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8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313"/>
        <w:gridCol w:w="2611"/>
        <w:gridCol w:w="1150"/>
        <w:gridCol w:w="1168"/>
        <w:gridCol w:w="2045"/>
      </w:tblGrid>
      <w:tr w:rsidR="00327BC7" w:rsidRPr="009F23EB" w14:paraId="121317A6" w14:textId="77777777" w:rsidTr="004A7095">
        <w:trPr>
          <w:trHeight w:val="524"/>
        </w:trPr>
        <w:tc>
          <w:tcPr>
            <w:tcW w:w="10287" w:type="dxa"/>
            <w:gridSpan w:val="5"/>
            <w:tcBorders>
              <w:top w:val="double" w:sz="4" w:space="0" w:color="auto"/>
              <w:bottom w:val="double" w:sz="4" w:space="0" w:color="auto"/>
            </w:tcBorders>
            <w:shd w:val="clear" w:color="auto" w:fill="CCCCCC"/>
            <w:vAlign w:val="center"/>
          </w:tcPr>
          <w:p w14:paraId="7D54B586" w14:textId="77777777" w:rsidR="00327BC7" w:rsidRPr="0033002E" w:rsidRDefault="00327BC7" w:rsidP="004A7095">
            <w:pPr>
              <w:pStyle w:val="Naslov1"/>
              <w:spacing w:before="0" w:after="0"/>
              <w:jc w:val="center"/>
              <w:rPr>
                <w:rFonts w:ascii="Times New Roman" w:hAnsi="Times New Roman"/>
                <w:b w:val="0"/>
                <w:bCs w:val="0"/>
                <w:spacing w:val="-3"/>
                <w:sz w:val="24"/>
                <w:szCs w:val="24"/>
                <w:lang w:val="en-US"/>
              </w:rPr>
            </w:pPr>
            <w:r>
              <w:rPr>
                <w:rFonts w:ascii="Times New Roman" w:hAnsi="Times New Roman"/>
                <w:b w:val="0"/>
                <w:bCs w:val="0"/>
                <w:spacing w:val="-3"/>
                <w:sz w:val="24"/>
                <w:szCs w:val="24"/>
                <w:lang w:val="en-US"/>
              </w:rPr>
              <w:t>‘’</w:t>
            </w:r>
            <w:r w:rsidRPr="0033002E">
              <w:rPr>
                <w:rFonts w:ascii="Times New Roman" w:hAnsi="Times New Roman"/>
                <w:b w:val="0"/>
                <w:bCs w:val="0"/>
                <w:spacing w:val="-3"/>
                <w:sz w:val="24"/>
                <w:szCs w:val="24"/>
                <w:lang w:val="en-US"/>
              </w:rPr>
              <w:t>DZEMAL BIJEDIC“ UNIVERSITY OF MOSTAR</w:t>
            </w:r>
          </w:p>
          <w:p w14:paraId="35C4D5A8" w14:textId="77777777" w:rsidR="00327BC7" w:rsidRDefault="00327BC7" w:rsidP="004A7095">
            <w:pPr>
              <w:pStyle w:val="Naslov1"/>
              <w:spacing w:before="0" w:after="0"/>
              <w:jc w:val="center"/>
              <w:rPr>
                <w:rFonts w:ascii="Times New Roman" w:hAnsi="Times New Roman"/>
                <w:b w:val="0"/>
                <w:bCs w:val="0"/>
                <w:spacing w:val="-3"/>
                <w:sz w:val="22"/>
                <w:szCs w:val="22"/>
                <w:lang w:val="en-US"/>
              </w:rPr>
            </w:pPr>
            <w:r w:rsidRPr="0033002E">
              <w:rPr>
                <w:rFonts w:ascii="Times New Roman" w:hAnsi="Times New Roman"/>
                <w:b w:val="0"/>
                <w:bCs w:val="0"/>
                <w:spacing w:val="-3"/>
                <w:sz w:val="22"/>
                <w:szCs w:val="22"/>
                <w:lang w:val="en-US"/>
              </w:rPr>
              <w:t>FACULTY OF MECHANICAL ENGINEERING</w:t>
            </w:r>
          </w:p>
          <w:p w14:paraId="5B457129" w14:textId="77777777" w:rsidR="00327BC7" w:rsidRPr="009F23EB" w:rsidRDefault="00327BC7" w:rsidP="004A7095">
            <w:pPr>
              <w:jc w:val="center"/>
              <w:rPr>
                <w:b/>
                <w:spacing w:val="-3"/>
                <w:lang w:val="hr-BA"/>
              </w:rPr>
            </w:pPr>
            <w:r>
              <w:rPr>
                <w:lang w:val="en-US"/>
              </w:rPr>
              <w:t>RENEWABLE ENERGY SOURCES</w:t>
            </w:r>
          </w:p>
        </w:tc>
      </w:tr>
      <w:tr w:rsidR="00327BC7" w:rsidRPr="009F23EB" w14:paraId="1EFF565B" w14:textId="77777777" w:rsidTr="004A7095">
        <w:trPr>
          <w:trHeight w:val="524"/>
        </w:trPr>
        <w:tc>
          <w:tcPr>
            <w:tcW w:w="3313" w:type="dxa"/>
            <w:tcBorders>
              <w:top w:val="double" w:sz="4" w:space="0" w:color="auto"/>
              <w:bottom w:val="single" w:sz="4" w:space="0" w:color="auto"/>
              <w:right w:val="double" w:sz="4" w:space="0" w:color="auto"/>
            </w:tcBorders>
            <w:shd w:val="clear" w:color="auto" w:fill="CCCCCC"/>
            <w:vAlign w:val="center"/>
          </w:tcPr>
          <w:p w14:paraId="017F0869" w14:textId="77777777" w:rsidR="00327BC7" w:rsidRPr="009F23EB" w:rsidRDefault="00327BC7" w:rsidP="004A7095">
            <w:pPr>
              <w:jc w:val="center"/>
              <w:rPr>
                <w:b/>
                <w:sz w:val="20"/>
                <w:szCs w:val="20"/>
                <w:lang w:val="hr-BA"/>
              </w:rPr>
            </w:pPr>
            <w:r>
              <w:rPr>
                <w:b/>
                <w:sz w:val="20"/>
                <w:szCs w:val="20"/>
              </w:rPr>
              <w:t>Modul:</w:t>
            </w:r>
          </w:p>
        </w:tc>
        <w:tc>
          <w:tcPr>
            <w:tcW w:w="3761" w:type="dxa"/>
            <w:gridSpan w:val="2"/>
            <w:tcBorders>
              <w:top w:val="double" w:sz="4" w:space="0" w:color="auto"/>
              <w:left w:val="double" w:sz="4" w:space="0" w:color="auto"/>
            </w:tcBorders>
            <w:vAlign w:val="center"/>
          </w:tcPr>
          <w:p w14:paraId="0172541A" w14:textId="01624241" w:rsidR="00327BC7" w:rsidRPr="007B44D8" w:rsidRDefault="00465A17" w:rsidP="004A7095">
            <w:pPr>
              <w:pStyle w:val="Naslov1"/>
              <w:jc w:val="center"/>
              <w:rPr>
                <w:rFonts w:ascii="Times New Roman" w:hAnsi="Times New Roman"/>
                <w:sz w:val="20"/>
                <w:lang w:val="hr-BA"/>
              </w:rPr>
            </w:pPr>
            <w:r w:rsidRPr="00465A17">
              <w:rPr>
                <w:rFonts w:ascii="Times New Roman" w:hAnsi="Times New Roman"/>
                <w:sz w:val="20"/>
              </w:rPr>
              <w:t>HYBRID ENERGY SYSTEMS</w:t>
            </w:r>
          </w:p>
        </w:tc>
        <w:tc>
          <w:tcPr>
            <w:tcW w:w="3213" w:type="dxa"/>
            <w:gridSpan w:val="2"/>
            <w:tcBorders>
              <w:top w:val="double" w:sz="4" w:space="0" w:color="auto"/>
            </w:tcBorders>
            <w:vAlign w:val="center"/>
          </w:tcPr>
          <w:p w14:paraId="1A112684" w14:textId="7776B7B2" w:rsidR="00327BC7" w:rsidRPr="009F23EB" w:rsidRDefault="00327BC7" w:rsidP="004A7095">
            <w:pPr>
              <w:pStyle w:val="Naslov1"/>
              <w:jc w:val="center"/>
              <w:rPr>
                <w:rFonts w:ascii="Times New Roman" w:hAnsi="Times New Roman"/>
                <w:b w:val="0"/>
                <w:sz w:val="20"/>
                <w:lang w:val="hr-BA"/>
              </w:rPr>
            </w:pPr>
            <w:r>
              <w:rPr>
                <w:rFonts w:ascii="Times New Roman" w:hAnsi="Times New Roman"/>
                <w:b w:val="0"/>
                <w:sz w:val="20"/>
              </w:rPr>
              <w:t xml:space="preserve">Module </w:t>
            </w:r>
            <w:r w:rsidRPr="0074109E">
              <w:rPr>
                <w:rFonts w:ascii="Times New Roman" w:hAnsi="Times New Roman"/>
                <w:b w:val="0"/>
                <w:sz w:val="20"/>
              </w:rPr>
              <w:t>code</w:t>
            </w:r>
            <w:r w:rsidRPr="009F23EB">
              <w:rPr>
                <w:rFonts w:ascii="Times New Roman" w:hAnsi="Times New Roman"/>
                <w:b w:val="0"/>
                <w:sz w:val="20"/>
                <w:lang w:val="hr-BA"/>
              </w:rPr>
              <w:t>:</w:t>
            </w:r>
            <w:r>
              <w:rPr>
                <w:rFonts w:ascii="Times New Roman" w:hAnsi="Times New Roman"/>
                <w:b w:val="0"/>
                <w:sz w:val="20"/>
                <w:lang w:val="hr-BA"/>
              </w:rPr>
              <w:t xml:space="preserve"> </w:t>
            </w:r>
            <w:r w:rsidR="00066BCC">
              <w:rPr>
                <w:rFonts w:ascii="Times New Roman" w:hAnsi="Times New Roman"/>
                <w:b w:val="0"/>
                <w:sz w:val="20"/>
                <w:lang w:val="hr-BA"/>
              </w:rPr>
              <w:t>xx</w:t>
            </w:r>
          </w:p>
        </w:tc>
      </w:tr>
      <w:tr w:rsidR="00327BC7" w:rsidRPr="009F23EB" w14:paraId="5CE8E457" w14:textId="77777777" w:rsidTr="004A7095">
        <w:tc>
          <w:tcPr>
            <w:tcW w:w="3313" w:type="dxa"/>
            <w:tcBorders>
              <w:top w:val="single" w:sz="4" w:space="0" w:color="auto"/>
              <w:bottom w:val="single" w:sz="4" w:space="0" w:color="auto"/>
              <w:right w:val="double" w:sz="4" w:space="0" w:color="auto"/>
            </w:tcBorders>
            <w:shd w:val="clear" w:color="auto" w:fill="CCCCCC"/>
            <w:vAlign w:val="center"/>
          </w:tcPr>
          <w:p w14:paraId="44A09552" w14:textId="77777777" w:rsidR="00327BC7" w:rsidRPr="009D1EF7" w:rsidRDefault="00327BC7" w:rsidP="004A7095">
            <w:pPr>
              <w:jc w:val="center"/>
              <w:rPr>
                <w:b/>
                <w:sz w:val="20"/>
                <w:szCs w:val="20"/>
                <w:lang w:val="hr-BA"/>
              </w:rPr>
            </w:pPr>
            <w:r w:rsidRPr="009D1EF7">
              <w:rPr>
                <w:b/>
                <w:sz w:val="20"/>
                <w:szCs w:val="20"/>
              </w:rPr>
              <w:t>The level of cycles, years of study, semester</w:t>
            </w:r>
          </w:p>
        </w:tc>
        <w:tc>
          <w:tcPr>
            <w:tcW w:w="3761" w:type="dxa"/>
            <w:gridSpan w:val="2"/>
            <w:tcBorders>
              <w:left w:val="double" w:sz="4" w:space="0" w:color="auto"/>
            </w:tcBorders>
            <w:vAlign w:val="center"/>
          </w:tcPr>
          <w:p w14:paraId="5F8D4C15" w14:textId="77777777" w:rsidR="00327BC7" w:rsidRPr="009F23EB" w:rsidRDefault="00327BC7" w:rsidP="004A7095">
            <w:pPr>
              <w:jc w:val="center"/>
              <w:rPr>
                <w:sz w:val="20"/>
                <w:szCs w:val="20"/>
                <w:lang w:val="hr-BA"/>
              </w:rPr>
            </w:pPr>
            <w:r w:rsidRPr="0033002E">
              <w:rPr>
                <w:sz w:val="20"/>
                <w:szCs w:val="20"/>
                <w:lang w:val="en-US"/>
              </w:rPr>
              <w:t>II cycles</w:t>
            </w:r>
          </w:p>
        </w:tc>
        <w:tc>
          <w:tcPr>
            <w:tcW w:w="3213" w:type="dxa"/>
            <w:gridSpan w:val="2"/>
            <w:vAlign w:val="center"/>
          </w:tcPr>
          <w:p w14:paraId="4AACA954" w14:textId="216BA03E" w:rsidR="00327BC7" w:rsidRPr="00D56E78" w:rsidRDefault="00327BC7" w:rsidP="004A7095">
            <w:pPr>
              <w:jc w:val="center"/>
              <w:rPr>
                <w:sz w:val="20"/>
                <w:szCs w:val="20"/>
                <w:lang w:val="hr-BA"/>
              </w:rPr>
            </w:pPr>
            <w:r w:rsidRPr="00D56E78">
              <w:rPr>
                <w:sz w:val="20"/>
                <w:szCs w:val="20"/>
                <w:lang w:val="en-US"/>
              </w:rPr>
              <w:t xml:space="preserve">Year: </w:t>
            </w:r>
            <w:r w:rsidR="00465A17">
              <w:rPr>
                <w:sz w:val="20"/>
                <w:szCs w:val="20"/>
                <w:lang w:val="en-US"/>
              </w:rPr>
              <w:t>I</w:t>
            </w:r>
            <w:r w:rsidRPr="00D56E78">
              <w:rPr>
                <w:sz w:val="20"/>
                <w:szCs w:val="20"/>
                <w:lang w:val="en-US"/>
              </w:rPr>
              <w:t>I/</w:t>
            </w:r>
            <w:r w:rsidR="00D56E78" w:rsidRPr="00D56E78">
              <w:rPr>
                <w:sz w:val="20"/>
                <w:szCs w:val="20"/>
                <w:lang w:val="en-US"/>
              </w:rPr>
              <w:t>I</w:t>
            </w:r>
            <w:r w:rsidR="00465A17">
              <w:rPr>
                <w:sz w:val="20"/>
                <w:szCs w:val="20"/>
                <w:lang w:val="en-US"/>
              </w:rPr>
              <w:t>II</w:t>
            </w:r>
            <w:r w:rsidRPr="00D56E78">
              <w:rPr>
                <w:sz w:val="20"/>
                <w:szCs w:val="20"/>
                <w:lang w:val="en-US"/>
              </w:rPr>
              <w:t xml:space="preserve"> semester</w:t>
            </w:r>
          </w:p>
        </w:tc>
      </w:tr>
      <w:tr w:rsidR="00327BC7" w:rsidRPr="009F23EB" w14:paraId="3F082702" w14:textId="77777777" w:rsidTr="004A7095">
        <w:tc>
          <w:tcPr>
            <w:tcW w:w="3313" w:type="dxa"/>
            <w:tcBorders>
              <w:top w:val="single" w:sz="4" w:space="0" w:color="auto"/>
              <w:bottom w:val="single" w:sz="4" w:space="0" w:color="auto"/>
              <w:right w:val="double" w:sz="4" w:space="0" w:color="auto"/>
            </w:tcBorders>
            <w:shd w:val="clear" w:color="auto" w:fill="CCCCCC"/>
            <w:vAlign w:val="center"/>
          </w:tcPr>
          <w:p w14:paraId="6D8CBBDD" w14:textId="77777777" w:rsidR="00327BC7" w:rsidRPr="009F23EB" w:rsidRDefault="00327BC7" w:rsidP="004A7095">
            <w:pPr>
              <w:jc w:val="center"/>
              <w:rPr>
                <w:b/>
                <w:sz w:val="20"/>
                <w:szCs w:val="20"/>
                <w:lang w:val="hr-BA"/>
              </w:rPr>
            </w:pPr>
            <w:r>
              <w:rPr>
                <w:b/>
                <w:sz w:val="20"/>
                <w:szCs w:val="20"/>
              </w:rPr>
              <w:t>Teacher</w:t>
            </w:r>
          </w:p>
        </w:tc>
        <w:tc>
          <w:tcPr>
            <w:tcW w:w="6974" w:type="dxa"/>
            <w:gridSpan w:val="4"/>
            <w:tcBorders>
              <w:left w:val="double" w:sz="4" w:space="0" w:color="auto"/>
            </w:tcBorders>
            <w:vAlign w:val="center"/>
          </w:tcPr>
          <w:p w14:paraId="4B0FFA75" w14:textId="7E10C514" w:rsidR="00327BC7" w:rsidRPr="009F23EB" w:rsidRDefault="000C4097" w:rsidP="004A7095">
            <w:pPr>
              <w:jc w:val="center"/>
              <w:rPr>
                <w:sz w:val="20"/>
                <w:szCs w:val="20"/>
                <w:lang w:val="hr-BA"/>
              </w:rPr>
            </w:pPr>
            <w:r>
              <w:rPr>
                <w:spacing w:val="-3"/>
                <w:sz w:val="20"/>
                <w:szCs w:val="20"/>
                <w:lang w:val="hr-BA"/>
              </w:rPr>
              <w:t>Assis.prof</w:t>
            </w:r>
            <w:r w:rsidR="00066BCC">
              <w:rPr>
                <w:spacing w:val="-3"/>
                <w:sz w:val="20"/>
                <w:szCs w:val="20"/>
                <w:lang w:val="hr-BA"/>
              </w:rPr>
              <w:t>. Damir Špago</w:t>
            </w:r>
          </w:p>
        </w:tc>
      </w:tr>
      <w:tr w:rsidR="00327BC7" w:rsidRPr="009F23EB" w14:paraId="73B33D39" w14:textId="77777777" w:rsidTr="004A7095">
        <w:tc>
          <w:tcPr>
            <w:tcW w:w="3313" w:type="dxa"/>
            <w:tcBorders>
              <w:top w:val="single" w:sz="4" w:space="0" w:color="auto"/>
              <w:bottom w:val="single" w:sz="4" w:space="0" w:color="auto"/>
              <w:right w:val="double" w:sz="4" w:space="0" w:color="auto"/>
            </w:tcBorders>
            <w:shd w:val="clear" w:color="auto" w:fill="CCCCCC"/>
            <w:vAlign w:val="center"/>
          </w:tcPr>
          <w:p w14:paraId="36CD3CA9" w14:textId="77777777" w:rsidR="00327BC7" w:rsidRPr="009F23EB" w:rsidRDefault="00327BC7" w:rsidP="004A7095">
            <w:pPr>
              <w:jc w:val="center"/>
              <w:rPr>
                <w:b/>
                <w:sz w:val="20"/>
                <w:szCs w:val="20"/>
                <w:lang w:val="hr-BA"/>
              </w:rPr>
            </w:pPr>
            <w:r>
              <w:rPr>
                <w:b/>
                <w:sz w:val="20"/>
                <w:szCs w:val="20"/>
              </w:rPr>
              <w:t>Contact details</w:t>
            </w:r>
          </w:p>
        </w:tc>
        <w:tc>
          <w:tcPr>
            <w:tcW w:w="6974" w:type="dxa"/>
            <w:gridSpan w:val="4"/>
            <w:tcBorders>
              <w:left w:val="double" w:sz="4" w:space="0" w:color="auto"/>
            </w:tcBorders>
            <w:vAlign w:val="center"/>
          </w:tcPr>
          <w:p w14:paraId="7A9CFD6D" w14:textId="3DEC1340" w:rsidR="00327BC7" w:rsidRPr="009F23EB" w:rsidRDefault="00327BC7" w:rsidP="004A7095">
            <w:pPr>
              <w:rPr>
                <w:spacing w:val="-3"/>
                <w:sz w:val="20"/>
                <w:szCs w:val="20"/>
                <w:lang w:val="hr-BA"/>
              </w:rPr>
            </w:pPr>
            <w:r w:rsidRPr="009F23EB">
              <w:rPr>
                <w:i/>
                <w:spacing w:val="-3"/>
                <w:sz w:val="20"/>
                <w:szCs w:val="20"/>
                <w:lang w:val="hr-BA"/>
              </w:rPr>
              <w:t>E-mail</w:t>
            </w:r>
            <w:r w:rsidRPr="009F23EB">
              <w:rPr>
                <w:spacing w:val="-3"/>
                <w:sz w:val="20"/>
                <w:szCs w:val="20"/>
                <w:lang w:val="hr-BA"/>
              </w:rPr>
              <w:t xml:space="preserve">: </w:t>
            </w:r>
            <w:r w:rsidR="00066BCC">
              <w:rPr>
                <w:spacing w:val="-3"/>
                <w:sz w:val="20"/>
                <w:szCs w:val="20"/>
                <w:lang w:val="hr-BA"/>
              </w:rPr>
              <w:t>damir.spago</w:t>
            </w:r>
            <w:r w:rsidRPr="009F23EB">
              <w:rPr>
                <w:spacing w:val="-3"/>
                <w:sz w:val="20"/>
                <w:szCs w:val="20"/>
                <w:lang w:val="hr-BA"/>
              </w:rPr>
              <w:t xml:space="preserve">@unmo.ba        </w:t>
            </w:r>
            <w:r>
              <w:rPr>
                <w:spacing w:val="-3"/>
                <w:sz w:val="20"/>
                <w:szCs w:val="20"/>
                <w:lang w:val="hr-BA"/>
              </w:rPr>
              <w:t xml:space="preserve">    </w:t>
            </w:r>
            <w:r w:rsidRPr="009F23EB">
              <w:rPr>
                <w:spacing w:val="-3"/>
                <w:sz w:val="20"/>
                <w:szCs w:val="20"/>
                <w:lang w:val="hr-BA"/>
              </w:rPr>
              <w:t xml:space="preserve"> </w:t>
            </w:r>
            <w:r>
              <w:rPr>
                <w:spacing w:val="-3"/>
                <w:sz w:val="20"/>
                <w:szCs w:val="20"/>
                <w:lang w:val="hr-BA"/>
              </w:rPr>
              <w:t xml:space="preserve"> </w:t>
            </w:r>
          </w:p>
        </w:tc>
      </w:tr>
      <w:tr w:rsidR="00327BC7" w:rsidRPr="009F23EB" w14:paraId="16955435" w14:textId="77777777" w:rsidTr="004A7095">
        <w:tc>
          <w:tcPr>
            <w:tcW w:w="3313" w:type="dxa"/>
            <w:tcBorders>
              <w:top w:val="single" w:sz="4" w:space="0" w:color="auto"/>
              <w:bottom w:val="single" w:sz="4" w:space="0" w:color="auto"/>
              <w:right w:val="double" w:sz="4" w:space="0" w:color="auto"/>
            </w:tcBorders>
            <w:shd w:val="clear" w:color="auto" w:fill="CCCCCC"/>
            <w:vAlign w:val="center"/>
          </w:tcPr>
          <w:p w14:paraId="3E40B303" w14:textId="77777777" w:rsidR="00327BC7" w:rsidRPr="009F23EB" w:rsidRDefault="00327BC7" w:rsidP="004A7095">
            <w:pPr>
              <w:jc w:val="center"/>
              <w:rPr>
                <w:b/>
                <w:sz w:val="20"/>
                <w:szCs w:val="20"/>
                <w:lang w:val="hr-BA"/>
              </w:rPr>
            </w:pPr>
            <w:r w:rsidRPr="00B76807">
              <w:rPr>
                <w:b/>
                <w:sz w:val="20"/>
                <w:szCs w:val="20"/>
              </w:rPr>
              <w:t xml:space="preserve">The total number </w:t>
            </w:r>
            <w:r>
              <w:rPr>
                <w:b/>
                <w:sz w:val="20"/>
                <w:szCs w:val="20"/>
              </w:rPr>
              <w:t>of</w:t>
            </w:r>
            <w:r w:rsidRPr="00B76807">
              <w:rPr>
                <w:b/>
                <w:sz w:val="20"/>
                <w:szCs w:val="20"/>
              </w:rPr>
              <w:t xml:space="preserve"> </w:t>
            </w:r>
            <w:r>
              <w:rPr>
                <w:b/>
                <w:sz w:val="20"/>
                <w:szCs w:val="20"/>
              </w:rPr>
              <w:t>modul hours</w:t>
            </w:r>
          </w:p>
        </w:tc>
        <w:tc>
          <w:tcPr>
            <w:tcW w:w="2611" w:type="dxa"/>
            <w:tcBorders>
              <w:left w:val="double" w:sz="4" w:space="0" w:color="auto"/>
            </w:tcBorders>
            <w:vAlign w:val="center"/>
          </w:tcPr>
          <w:p w14:paraId="532044F1" w14:textId="77777777" w:rsidR="00327BC7" w:rsidRPr="009F23EB" w:rsidRDefault="00327BC7" w:rsidP="004A7095">
            <w:pPr>
              <w:rPr>
                <w:sz w:val="20"/>
                <w:szCs w:val="20"/>
                <w:lang w:val="hr-BA"/>
              </w:rPr>
            </w:pPr>
            <w:r>
              <w:rPr>
                <w:sz w:val="20"/>
                <w:szCs w:val="20"/>
              </w:rPr>
              <w:t>L</w:t>
            </w:r>
            <w:r w:rsidRPr="00B76807">
              <w:rPr>
                <w:sz w:val="20"/>
                <w:szCs w:val="20"/>
              </w:rPr>
              <w:t>ectures per week:</w:t>
            </w:r>
            <w:r w:rsidRPr="009F23EB">
              <w:rPr>
                <w:sz w:val="20"/>
                <w:szCs w:val="20"/>
                <w:lang w:val="hr-BA"/>
              </w:rPr>
              <w:t xml:space="preserve">2 </w:t>
            </w:r>
          </w:p>
        </w:tc>
        <w:tc>
          <w:tcPr>
            <w:tcW w:w="2318" w:type="dxa"/>
            <w:gridSpan w:val="2"/>
            <w:vAlign w:val="center"/>
          </w:tcPr>
          <w:p w14:paraId="1801BD00" w14:textId="77777777" w:rsidR="00327BC7" w:rsidRPr="009F23EB" w:rsidRDefault="00327BC7" w:rsidP="004A7095">
            <w:pPr>
              <w:jc w:val="center"/>
              <w:rPr>
                <w:sz w:val="20"/>
                <w:szCs w:val="20"/>
                <w:lang w:val="hr-BA"/>
              </w:rPr>
            </w:pPr>
            <w:r>
              <w:rPr>
                <w:sz w:val="20"/>
                <w:szCs w:val="20"/>
              </w:rPr>
              <w:t>E</w:t>
            </w:r>
            <w:r w:rsidRPr="00B76807">
              <w:rPr>
                <w:sz w:val="20"/>
                <w:szCs w:val="20"/>
              </w:rPr>
              <w:t>xercise per week</w:t>
            </w:r>
            <w:r w:rsidRPr="009F23EB">
              <w:rPr>
                <w:sz w:val="20"/>
                <w:szCs w:val="20"/>
                <w:lang w:val="hr-BA"/>
              </w:rPr>
              <w:t>: 2</w:t>
            </w:r>
          </w:p>
        </w:tc>
        <w:tc>
          <w:tcPr>
            <w:tcW w:w="2045" w:type="dxa"/>
            <w:vAlign w:val="center"/>
          </w:tcPr>
          <w:p w14:paraId="15BC6E9C" w14:textId="77777777" w:rsidR="00327BC7" w:rsidRDefault="00327BC7" w:rsidP="004A7095">
            <w:pPr>
              <w:jc w:val="center"/>
              <w:rPr>
                <w:sz w:val="20"/>
                <w:szCs w:val="20"/>
                <w:lang w:val="hr-BA"/>
              </w:rPr>
            </w:pPr>
            <w:r w:rsidRPr="00CF6724">
              <w:rPr>
                <w:sz w:val="20"/>
                <w:szCs w:val="20"/>
              </w:rPr>
              <w:t>Total Hours</w:t>
            </w:r>
          </w:p>
          <w:p w14:paraId="78EC26B1" w14:textId="77777777" w:rsidR="00327BC7" w:rsidRPr="009F23EB" w:rsidRDefault="00327BC7" w:rsidP="004A7095">
            <w:pPr>
              <w:jc w:val="center"/>
              <w:rPr>
                <w:sz w:val="20"/>
                <w:szCs w:val="20"/>
                <w:lang w:val="hr-BA"/>
              </w:rPr>
            </w:pPr>
            <w:r>
              <w:rPr>
                <w:sz w:val="20"/>
                <w:szCs w:val="20"/>
                <w:lang w:val="hr-BA"/>
              </w:rPr>
              <w:t>30+30 (L+E)</w:t>
            </w:r>
          </w:p>
        </w:tc>
      </w:tr>
      <w:tr w:rsidR="00327BC7" w:rsidRPr="009F23EB" w14:paraId="0484D35A" w14:textId="77777777" w:rsidTr="004A7095">
        <w:tc>
          <w:tcPr>
            <w:tcW w:w="3313" w:type="dxa"/>
            <w:tcBorders>
              <w:top w:val="single" w:sz="4" w:space="0" w:color="auto"/>
              <w:bottom w:val="single" w:sz="4" w:space="0" w:color="auto"/>
              <w:right w:val="double" w:sz="4" w:space="0" w:color="auto"/>
            </w:tcBorders>
            <w:shd w:val="clear" w:color="auto" w:fill="CCCCCC"/>
            <w:vAlign w:val="center"/>
          </w:tcPr>
          <w:p w14:paraId="79CC2B20" w14:textId="77777777" w:rsidR="00327BC7" w:rsidRPr="009F23EB" w:rsidRDefault="00327BC7" w:rsidP="004A7095">
            <w:pPr>
              <w:jc w:val="center"/>
              <w:rPr>
                <w:b/>
                <w:sz w:val="20"/>
                <w:szCs w:val="20"/>
                <w:lang w:val="hr-BA"/>
              </w:rPr>
            </w:pPr>
            <w:r w:rsidRPr="00CF6724">
              <w:rPr>
                <w:b/>
                <w:sz w:val="20"/>
                <w:szCs w:val="20"/>
              </w:rPr>
              <w:t>ECT</w:t>
            </w:r>
            <w:r>
              <w:rPr>
                <w:b/>
                <w:sz w:val="20"/>
                <w:szCs w:val="20"/>
              </w:rPr>
              <w:t>S</w:t>
            </w:r>
          </w:p>
        </w:tc>
        <w:tc>
          <w:tcPr>
            <w:tcW w:w="6974" w:type="dxa"/>
            <w:gridSpan w:val="4"/>
            <w:tcBorders>
              <w:left w:val="double" w:sz="4" w:space="0" w:color="auto"/>
            </w:tcBorders>
            <w:vAlign w:val="center"/>
          </w:tcPr>
          <w:p w14:paraId="289F5B78" w14:textId="77777777" w:rsidR="00327BC7" w:rsidRPr="009F23EB" w:rsidRDefault="00327BC7" w:rsidP="004A7095">
            <w:pPr>
              <w:jc w:val="center"/>
              <w:rPr>
                <w:sz w:val="20"/>
                <w:szCs w:val="20"/>
                <w:lang w:val="hr-BA"/>
              </w:rPr>
            </w:pPr>
            <w:r>
              <w:rPr>
                <w:sz w:val="20"/>
                <w:szCs w:val="20"/>
                <w:lang w:val="hr-BA"/>
              </w:rPr>
              <w:t>6</w:t>
            </w:r>
            <w:r w:rsidRPr="009F23EB">
              <w:rPr>
                <w:sz w:val="20"/>
                <w:szCs w:val="20"/>
                <w:lang w:val="hr-BA"/>
              </w:rPr>
              <w:t xml:space="preserve"> ECTS</w:t>
            </w:r>
          </w:p>
        </w:tc>
      </w:tr>
      <w:tr w:rsidR="00327BC7" w:rsidRPr="009F23EB" w14:paraId="4AC1FB9D" w14:textId="77777777" w:rsidTr="004A7095">
        <w:tc>
          <w:tcPr>
            <w:tcW w:w="3313" w:type="dxa"/>
            <w:tcBorders>
              <w:top w:val="single" w:sz="4" w:space="0" w:color="auto"/>
              <w:bottom w:val="single" w:sz="4" w:space="0" w:color="auto"/>
              <w:right w:val="double" w:sz="4" w:space="0" w:color="auto"/>
            </w:tcBorders>
            <w:shd w:val="clear" w:color="auto" w:fill="CCCCCC"/>
            <w:vAlign w:val="center"/>
          </w:tcPr>
          <w:p w14:paraId="76ACE57B" w14:textId="77777777" w:rsidR="00327BC7" w:rsidRPr="009F23EB" w:rsidRDefault="00327BC7" w:rsidP="004A7095">
            <w:pPr>
              <w:jc w:val="center"/>
              <w:rPr>
                <w:b/>
                <w:sz w:val="20"/>
                <w:szCs w:val="20"/>
                <w:lang w:val="hr-BA"/>
              </w:rPr>
            </w:pPr>
            <w:r>
              <w:rPr>
                <w:b/>
                <w:sz w:val="20"/>
                <w:szCs w:val="20"/>
              </w:rPr>
              <w:t>Qualifications</w:t>
            </w:r>
          </w:p>
        </w:tc>
        <w:tc>
          <w:tcPr>
            <w:tcW w:w="6974" w:type="dxa"/>
            <w:gridSpan w:val="4"/>
            <w:tcBorders>
              <w:left w:val="double" w:sz="4" w:space="0" w:color="auto"/>
            </w:tcBorders>
            <w:vAlign w:val="center"/>
          </w:tcPr>
          <w:p w14:paraId="61EC8BF4" w14:textId="5448C5F7" w:rsidR="00327BC7" w:rsidRPr="009F23EB" w:rsidRDefault="000C4097" w:rsidP="000C4097">
            <w:pPr>
              <w:jc w:val="center"/>
              <w:rPr>
                <w:sz w:val="20"/>
                <w:szCs w:val="20"/>
                <w:lang w:val="hr-BA"/>
              </w:rPr>
            </w:pPr>
            <w:r w:rsidRPr="000C4097">
              <w:rPr>
                <w:sz w:val="20"/>
                <w:szCs w:val="20"/>
              </w:rPr>
              <w:t>Master of Mechanical Engineering</w:t>
            </w:r>
          </w:p>
        </w:tc>
      </w:tr>
      <w:tr w:rsidR="00327BC7" w:rsidRPr="009F23EB" w14:paraId="1CE3B413" w14:textId="77777777" w:rsidTr="004A7095">
        <w:tc>
          <w:tcPr>
            <w:tcW w:w="3313" w:type="dxa"/>
            <w:tcBorders>
              <w:top w:val="single" w:sz="4" w:space="0" w:color="auto"/>
              <w:bottom w:val="single" w:sz="4" w:space="0" w:color="auto"/>
              <w:right w:val="double" w:sz="4" w:space="0" w:color="auto"/>
            </w:tcBorders>
            <w:shd w:val="clear" w:color="auto" w:fill="CCCCCC"/>
            <w:vAlign w:val="center"/>
          </w:tcPr>
          <w:p w14:paraId="0EDE8610" w14:textId="77777777" w:rsidR="00327BC7" w:rsidRPr="009F23EB" w:rsidRDefault="00327BC7" w:rsidP="004A7095">
            <w:pPr>
              <w:jc w:val="center"/>
              <w:rPr>
                <w:b/>
                <w:sz w:val="20"/>
                <w:szCs w:val="20"/>
                <w:lang w:val="hr-BA"/>
              </w:rPr>
            </w:pPr>
            <w:r>
              <w:rPr>
                <w:b/>
                <w:sz w:val="20"/>
                <w:szCs w:val="20"/>
              </w:rPr>
              <w:t>Modul status</w:t>
            </w:r>
          </w:p>
        </w:tc>
        <w:tc>
          <w:tcPr>
            <w:tcW w:w="6974" w:type="dxa"/>
            <w:gridSpan w:val="4"/>
            <w:tcBorders>
              <w:left w:val="double" w:sz="4" w:space="0" w:color="auto"/>
            </w:tcBorders>
            <w:vAlign w:val="center"/>
          </w:tcPr>
          <w:p w14:paraId="09C9C6FE" w14:textId="77E1538E" w:rsidR="00327BC7" w:rsidRPr="009F23EB" w:rsidRDefault="00E35B51" w:rsidP="004A7095">
            <w:pPr>
              <w:jc w:val="center"/>
              <w:rPr>
                <w:sz w:val="20"/>
                <w:szCs w:val="20"/>
                <w:lang w:val="hr-BA"/>
              </w:rPr>
            </w:pPr>
            <w:r>
              <w:rPr>
                <w:sz w:val="20"/>
                <w:szCs w:val="20"/>
              </w:rPr>
              <w:t>Elective</w:t>
            </w:r>
          </w:p>
        </w:tc>
      </w:tr>
      <w:tr w:rsidR="00327BC7" w:rsidRPr="009F23EB" w14:paraId="30FB6AA3" w14:textId="77777777" w:rsidTr="004A7095">
        <w:tc>
          <w:tcPr>
            <w:tcW w:w="3313" w:type="dxa"/>
            <w:tcBorders>
              <w:top w:val="single" w:sz="4" w:space="0" w:color="auto"/>
              <w:bottom w:val="single" w:sz="4" w:space="0" w:color="auto"/>
              <w:right w:val="double" w:sz="4" w:space="0" w:color="auto"/>
            </w:tcBorders>
            <w:shd w:val="clear" w:color="auto" w:fill="CCCCCC"/>
            <w:vAlign w:val="center"/>
          </w:tcPr>
          <w:p w14:paraId="66800069" w14:textId="77777777" w:rsidR="00327BC7" w:rsidRPr="005B1F4B" w:rsidRDefault="00327BC7" w:rsidP="004A7095">
            <w:pPr>
              <w:spacing w:before="0" w:after="0" w:line="240" w:lineRule="auto"/>
              <w:jc w:val="center"/>
              <w:rPr>
                <w:b/>
                <w:sz w:val="20"/>
                <w:szCs w:val="20"/>
                <w:lang w:val="en-US" w:eastAsia="bs-Latn-BA"/>
              </w:rPr>
            </w:pPr>
            <w:r>
              <w:rPr>
                <w:b/>
                <w:sz w:val="20"/>
                <w:szCs w:val="20"/>
                <w:lang w:val="en-US" w:eastAsia="bs-Latn-BA"/>
              </w:rPr>
              <w:t>Requirements for examination</w:t>
            </w:r>
          </w:p>
        </w:tc>
        <w:tc>
          <w:tcPr>
            <w:tcW w:w="6974" w:type="dxa"/>
            <w:gridSpan w:val="4"/>
            <w:tcBorders>
              <w:left w:val="double" w:sz="4" w:space="0" w:color="auto"/>
            </w:tcBorders>
            <w:vAlign w:val="center"/>
          </w:tcPr>
          <w:p w14:paraId="579CAF3C" w14:textId="77777777" w:rsidR="00327BC7" w:rsidRPr="009F23EB" w:rsidRDefault="00327BC7" w:rsidP="004A7095">
            <w:pPr>
              <w:jc w:val="center"/>
              <w:rPr>
                <w:sz w:val="20"/>
                <w:szCs w:val="20"/>
                <w:lang w:val="hr-BA"/>
              </w:rPr>
            </w:pPr>
            <w:r>
              <w:rPr>
                <w:sz w:val="20"/>
                <w:szCs w:val="20"/>
                <w:lang w:val="hr-BA"/>
              </w:rPr>
              <w:t>-</w:t>
            </w:r>
          </w:p>
        </w:tc>
      </w:tr>
      <w:tr w:rsidR="00327BC7" w:rsidRPr="009F23EB" w14:paraId="3EBEA8C9" w14:textId="77777777" w:rsidTr="004A7095">
        <w:tc>
          <w:tcPr>
            <w:tcW w:w="3313" w:type="dxa"/>
            <w:tcBorders>
              <w:top w:val="single" w:sz="4" w:space="0" w:color="auto"/>
              <w:bottom w:val="single" w:sz="4" w:space="0" w:color="auto"/>
              <w:right w:val="double" w:sz="4" w:space="0" w:color="auto"/>
            </w:tcBorders>
            <w:shd w:val="clear" w:color="auto" w:fill="CCCCCC"/>
            <w:vAlign w:val="center"/>
          </w:tcPr>
          <w:p w14:paraId="3836C0E3" w14:textId="77777777" w:rsidR="00327BC7" w:rsidRPr="009F23EB" w:rsidRDefault="00327BC7" w:rsidP="004A7095">
            <w:pPr>
              <w:jc w:val="center"/>
              <w:rPr>
                <w:b/>
                <w:sz w:val="20"/>
                <w:szCs w:val="20"/>
                <w:lang w:val="hr-BA"/>
              </w:rPr>
            </w:pPr>
            <w:r w:rsidRPr="00286D9D">
              <w:rPr>
                <w:b/>
                <w:sz w:val="20"/>
                <w:szCs w:val="20"/>
              </w:rPr>
              <w:t xml:space="preserve">Restrictions on access to </w:t>
            </w:r>
            <w:r>
              <w:rPr>
                <w:b/>
                <w:sz w:val="20"/>
                <w:szCs w:val="20"/>
              </w:rPr>
              <w:t>modul</w:t>
            </w:r>
          </w:p>
        </w:tc>
        <w:tc>
          <w:tcPr>
            <w:tcW w:w="6974" w:type="dxa"/>
            <w:gridSpan w:val="4"/>
            <w:tcBorders>
              <w:left w:val="double" w:sz="4" w:space="0" w:color="auto"/>
            </w:tcBorders>
            <w:vAlign w:val="center"/>
          </w:tcPr>
          <w:p w14:paraId="27929DDB" w14:textId="77777777" w:rsidR="00327BC7" w:rsidRPr="009F23EB" w:rsidRDefault="00327BC7" w:rsidP="004A7095">
            <w:pPr>
              <w:jc w:val="center"/>
              <w:rPr>
                <w:sz w:val="20"/>
                <w:szCs w:val="20"/>
                <w:lang w:val="hr-BA"/>
              </w:rPr>
            </w:pPr>
            <w:r>
              <w:rPr>
                <w:sz w:val="20"/>
                <w:szCs w:val="20"/>
                <w:lang w:val="hr-BA"/>
              </w:rPr>
              <w:t>-</w:t>
            </w:r>
          </w:p>
        </w:tc>
      </w:tr>
      <w:tr w:rsidR="00327BC7" w:rsidRPr="009F23EB" w14:paraId="05B3E22B" w14:textId="77777777" w:rsidTr="00EE2150">
        <w:tc>
          <w:tcPr>
            <w:tcW w:w="3313" w:type="dxa"/>
            <w:tcBorders>
              <w:top w:val="single" w:sz="4" w:space="0" w:color="auto"/>
              <w:bottom w:val="single" w:sz="4" w:space="0" w:color="auto"/>
              <w:right w:val="double" w:sz="4" w:space="0" w:color="auto"/>
            </w:tcBorders>
            <w:shd w:val="clear" w:color="auto" w:fill="CCCCCC"/>
            <w:vAlign w:val="center"/>
          </w:tcPr>
          <w:p w14:paraId="335DF2C6" w14:textId="77777777" w:rsidR="00327BC7" w:rsidRPr="009F23EB" w:rsidRDefault="00327BC7" w:rsidP="004A7095">
            <w:pPr>
              <w:jc w:val="center"/>
              <w:rPr>
                <w:b/>
                <w:sz w:val="20"/>
                <w:szCs w:val="20"/>
                <w:lang w:val="hr-BA"/>
              </w:rPr>
            </w:pPr>
            <w:r w:rsidRPr="00286D9D">
              <w:rPr>
                <w:b/>
                <w:sz w:val="20"/>
                <w:szCs w:val="20"/>
              </w:rPr>
              <w:t xml:space="preserve">Explanation of </w:t>
            </w:r>
            <w:r>
              <w:rPr>
                <w:b/>
                <w:sz w:val="20"/>
                <w:szCs w:val="20"/>
              </w:rPr>
              <w:t>credits point</w:t>
            </w:r>
          </w:p>
        </w:tc>
        <w:tc>
          <w:tcPr>
            <w:tcW w:w="6974" w:type="dxa"/>
            <w:gridSpan w:val="4"/>
            <w:tcBorders>
              <w:left w:val="double" w:sz="4" w:space="0" w:color="auto"/>
            </w:tcBorders>
            <w:shd w:val="clear" w:color="auto" w:fill="FFFFFF" w:themeFill="background1"/>
            <w:vAlign w:val="center"/>
          </w:tcPr>
          <w:p w14:paraId="0D26FB1D" w14:textId="77777777" w:rsidR="00EE2150" w:rsidRPr="00EE2150" w:rsidRDefault="00EE2150" w:rsidP="00EE2150">
            <w:pPr>
              <w:jc w:val="both"/>
              <w:rPr>
                <w:sz w:val="20"/>
                <w:szCs w:val="20"/>
              </w:rPr>
            </w:pPr>
            <w:r w:rsidRPr="00EE2150">
              <w:rPr>
                <w:sz w:val="20"/>
                <w:szCs w:val="20"/>
              </w:rPr>
              <w:t>Total load for the course in the semester:</w:t>
            </w:r>
          </w:p>
          <w:p w14:paraId="2B7C4787" w14:textId="77777777" w:rsidR="00EE2150" w:rsidRPr="00EE2150" w:rsidRDefault="00EE2150" w:rsidP="00EE2150">
            <w:pPr>
              <w:jc w:val="both"/>
              <w:rPr>
                <w:sz w:val="20"/>
                <w:szCs w:val="20"/>
              </w:rPr>
            </w:pPr>
            <w:r w:rsidRPr="00EE2150">
              <w:rPr>
                <w:sz w:val="20"/>
                <w:szCs w:val="20"/>
              </w:rPr>
              <w:t>Lectures: 30 h</w:t>
            </w:r>
          </w:p>
          <w:p w14:paraId="59D0BE2A" w14:textId="77777777" w:rsidR="00EE2150" w:rsidRPr="00EE2150" w:rsidRDefault="00EE2150" w:rsidP="00EE2150">
            <w:pPr>
              <w:jc w:val="both"/>
              <w:rPr>
                <w:sz w:val="20"/>
                <w:szCs w:val="20"/>
              </w:rPr>
            </w:pPr>
            <w:r w:rsidRPr="00EE2150">
              <w:rPr>
                <w:sz w:val="20"/>
                <w:szCs w:val="20"/>
              </w:rPr>
              <w:t>Exercises: 30 h</w:t>
            </w:r>
          </w:p>
          <w:p w14:paraId="381C2CF9" w14:textId="77777777" w:rsidR="00EE2150" w:rsidRPr="00EE2150" w:rsidRDefault="00EE2150" w:rsidP="00EE2150">
            <w:pPr>
              <w:jc w:val="both"/>
              <w:rPr>
                <w:sz w:val="20"/>
                <w:szCs w:val="20"/>
              </w:rPr>
            </w:pPr>
            <w:r w:rsidRPr="00EE2150">
              <w:rPr>
                <w:sz w:val="20"/>
                <w:szCs w:val="20"/>
              </w:rPr>
              <w:t>Independent work: 60 h</w:t>
            </w:r>
          </w:p>
          <w:p w14:paraId="2BF60C86" w14:textId="77777777" w:rsidR="00EE2150" w:rsidRPr="00EE2150" w:rsidRDefault="00EE2150" w:rsidP="00EE2150">
            <w:pPr>
              <w:jc w:val="both"/>
              <w:rPr>
                <w:sz w:val="20"/>
                <w:szCs w:val="20"/>
              </w:rPr>
            </w:pPr>
            <w:r w:rsidRPr="00EE2150">
              <w:rPr>
                <w:sz w:val="20"/>
                <w:szCs w:val="20"/>
              </w:rPr>
              <w:t>Program assignment: 30 h</w:t>
            </w:r>
          </w:p>
          <w:p w14:paraId="363761E8" w14:textId="194B2FC6" w:rsidR="00327BC7" w:rsidRPr="00CB2788" w:rsidRDefault="00EE2150" w:rsidP="00EE2150">
            <w:pPr>
              <w:jc w:val="both"/>
              <w:rPr>
                <w:color w:val="FFFFFF"/>
                <w:sz w:val="20"/>
                <w:szCs w:val="20"/>
              </w:rPr>
            </w:pPr>
            <w:r w:rsidRPr="00EE2150">
              <w:rPr>
                <w:sz w:val="20"/>
                <w:szCs w:val="20"/>
              </w:rPr>
              <w:t>TOTAL 150 h / 25 = 6 ECTS</w:t>
            </w:r>
          </w:p>
        </w:tc>
      </w:tr>
      <w:tr w:rsidR="00327BC7" w:rsidRPr="009F23EB" w14:paraId="19262CCB" w14:textId="77777777" w:rsidTr="004A7095">
        <w:tc>
          <w:tcPr>
            <w:tcW w:w="3313" w:type="dxa"/>
            <w:tcBorders>
              <w:top w:val="single" w:sz="4" w:space="0" w:color="auto"/>
              <w:bottom w:val="single" w:sz="4" w:space="0" w:color="auto"/>
              <w:right w:val="double" w:sz="4" w:space="0" w:color="auto"/>
            </w:tcBorders>
            <w:shd w:val="clear" w:color="auto" w:fill="CCCCCC"/>
            <w:vAlign w:val="center"/>
          </w:tcPr>
          <w:p w14:paraId="60F839C6" w14:textId="77777777" w:rsidR="00327BC7" w:rsidRPr="009F23EB" w:rsidRDefault="00327BC7" w:rsidP="004A7095">
            <w:pPr>
              <w:jc w:val="center"/>
              <w:rPr>
                <w:b/>
                <w:sz w:val="20"/>
                <w:szCs w:val="20"/>
                <w:lang w:val="hr-BA"/>
              </w:rPr>
            </w:pPr>
            <w:r>
              <w:rPr>
                <w:b/>
                <w:sz w:val="20"/>
                <w:szCs w:val="20"/>
              </w:rPr>
              <w:t>The aim of modul</w:t>
            </w:r>
          </w:p>
        </w:tc>
        <w:tc>
          <w:tcPr>
            <w:tcW w:w="6974" w:type="dxa"/>
            <w:gridSpan w:val="4"/>
            <w:tcBorders>
              <w:left w:val="double" w:sz="4" w:space="0" w:color="auto"/>
            </w:tcBorders>
            <w:vAlign w:val="center"/>
          </w:tcPr>
          <w:p w14:paraId="1D6725E9" w14:textId="01930B14" w:rsidR="00327BC7" w:rsidRPr="000E0090" w:rsidRDefault="00465A17" w:rsidP="00465A17">
            <w:pPr>
              <w:spacing w:before="0" w:after="0" w:line="276" w:lineRule="auto"/>
              <w:jc w:val="both"/>
              <w:rPr>
                <w:sz w:val="20"/>
                <w:szCs w:val="20"/>
                <w:lang w:val="en-US"/>
              </w:rPr>
            </w:pPr>
            <w:r w:rsidRPr="00465A17">
              <w:rPr>
                <w:sz w:val="20"/>
                <w:szCs w:val="20"/>
                <w:lang w:val="en-US"/>
              </w:rPr>
              <w:t>Introducing students to the possibilities of using complex hybrid energy systems for energy conversion and conservation in various types of consumers (industry, buildings, etc.), their sizing, and optimization.</w:t>
            </w:r>
          </w:p>
        </w:tc>
      </w:tr>
      <w:tr w:rsidR="00327BC7" w:rsidRPr="009F23EB" w14:paraId="6E3051F1" w14:textId="77777777" w:rsidTr="004A7095">
        <w:tc>
          <w:tcPr>
            <w:tcW w:w="3313" w:type="dxa"/>
            <w:tcBorders>
              <w:top w:val="single" w:sz="4" w:space="0" w:color="auto"/>
              <w:bottom w:val="single" w:sz="4" w:space="0" w:color="auto"/>
              <w:right w:val="double" w:sz="4" w:space="0" w:color="auto"/>
            </w:tcBorders>
            <w:shd w:val="clear" w:color="auto" w:fill="CCCCCC"/>
            <w:vAlign w:val="center"/>
          </w:tcPr>
          <w:p w14:paraId="689136B8" w14:textId="77777777" w:rsidR="00327BC7" w:rsidRPr="0033002E" w:rsidRDefault="00327BC7" w:rsidP="004A7095">
            <w:pPr>
              <w:spacing w:before="0" w:after="0" w:line="240" w:lineRule="auto"/>
              <w:jc w:val="center"/>
              <w:rPr>
                <w:b/>
                <w:sz w:val="20"/>
                <w:szCs w:val="20"/>
                <w:lang w:val="en-US" w:eastAsia="bs-Latn-BA"/>
              </w:rPr>
            </w:pPr>
            <w:r w:rsidRPr="0033002E">
              <w:rPr>
                <w:b/>
                <w:sz w:val="20"/>
                <w:szCs w:val="20"/>
                <w:lang w:val="en-US" w:eastAsia="bs-Latn-BA"/>
              </w:rPr>
              <w:t>Description of general and specific competences (knowledge and skills) / learning outcomes</w:t>
            </w:r>
          </w:p>
          <w:p w14:paraId="25ED1BEB" w14:textId="77777777" w:rsidR="00327BC7" w:rsidRPr="009F23EB" w:rsidRDefault="00327BC7" w:rsidP="004A7095">
            <w:pPr>
              <w:jc w:val="center"/>
              <w:rPr>
                <w:b/>
                <w:sz w:val="20"/>
                <w:szCs w:val="20"/>
                <w:highlight w:val="yellow"/>
                <w:lang w:val="hr-BA"/>
              </w:rPr>
            </w:pPr>
          </w:p>
        </w:tc>
        <w:tc>
          <w:tcPr>
            <w:tcW w:w="6974" w:type="dxa"/>
            <w:gridSpan w:val="4"/>
            <w:tcBorders>
              <w:left w:val="double" w:sz="4" w:space="0" w:color="auto"/>
            </w:tcBorders>
            <w:vAlign w:val="center"/>
          </w:tcPr>
          <w:p w14:paraId="04B350D3" w14:textId="72A893E4" w:rsidR="00327BC7" w:rsidRPr="001C09E6" w:rsidRDefault="00465A17" w:rsidP="00465A17">
            <w:pPr>
              <w:spacing w:line="276" w:lineRule="auto"/>
              <w:jc w:val="both"/>
              <w:rPr>
                <w:iCs/>
                <w:spacing w:val="-3"/>
                <w:sz w:val="20"/>
                <w:szCs w:val="18"/>
                <w:lang w:val="hr-BA"/>
              </w:rPr>
            </w:pPr>
            <w:r w:rsidRPr="00465A17">
              <w:rPr>
                <w:iCs/>
                <w:spacing w:val="-3"/>
                <w:sz w:val="20"/>
                <w:szCs w:val="18"/>
              </w:rPr>
              <w:t>After completing and passing the final exam, the student will gain basic theoretical and practical knowledge that they will be able to apply independently or in a team for the analysis and design of hybrid energy systems. Upon completion of the course, the student will be able to interpret the role of complex hybrid energy systems in energy supply, explain energy storage methods, analyze and compare energy potentials for mobile and stationary systems, critically assess impacts on the production and application of hybrid energy systems, specify and analyze elements of a complex energy system and perform its optimization, as well as recognize and evaluate trends in the future application of such systems.</w:t>
            </w:r>
          </w:p>
        </w:tc>
      </w:tr>
      <w:tr w:rsidR="00327BC7" w:rsidRPr="009F23EB" w14:paraId="77EF8D2B" w14:textId="77777777" w:rsidTr="004A7095">
        <w:tc>
          <w:tcPr>
            <w:tcW w:w="3313" w:type="dxa"/>
            <w:tcBorders>
              <w:top w:val="single" w:sz="4" w:space="0" w:color="auto"/>
              <w:bottom w:val="single" w:sz="4" w:space="0" w:color="auto"/>
              <w:right w:val="double" w:sz="4" w:space="0" w:color="auto"/>
            </w:tcBorders>
            <w:shd w:val="clear" w:color="auto" w:fill="CCCCCC"/>
            <w:vAlign w:val="center"/>
          </w:tcPr>
          <w:p w14:paraId="4EC47998" w14:textId="77777777" w:rsidR="00327BC7" w:rsidRPr="0033002E" w:rsidRDefault="00327BC7" w:rsidP="004A7095">
            <w:pPr>
              <w:spacing w:before="0" w:after="0"/>
              <w:jc w:val="center"/>
              <w:rPr>
                <w:b/>
                <w:sz w:val="20"/>
                <w:szCs w:val="20"/>
                <w:lang w:val="en-US"/>
              </w:rPr>
            </w:pPr>
            <w:r w:rsidRPr="0033002E">
              <w:rPr>
                <w:b/>
                <w:sz w:val="20"/>
                <w:szCs w:val="20"/>
                <w:lang w:val="en-US"/>
              </w:rPr>
              <w:t>Modul description</w:t>
            </w:r>
          </w:p>
          <w:p w14:paraId="62799D8C" w14:textId="77777777" w:rsidR="00327BC7" w:rsidRPr="009F23EB" w:rsidRDefault="00327BC7" w:rsidP="004A7095">
            <w:pPr>
              <w:jc w:val="center"/>
              <w:rPr>
                <w:b/>
                <w:sz w:val="20"/>
                <w:szCs w:val="20"/>
                <w:lang w:val="hr-BA"/>
              </w:rPr>
            </w:pPr>
          </w:p>
        </w:tc>
        <w:tc>
          <w:tcPr>
            <w:tcW w:w="6974" w:type="dxa"/>
            <w:gridSpan w:val="4"/>
            <w:tcBorders>
              <w:left w:val="double" w:sz="4" w:space="0" w:color="auto"/>
            </w:tcBorders>
            <w:vAlign w:val="center"/>
          </w:tcPr>
          <w:p w14:paraId="7830546A" w14:textId="4663EA4D" w:rsidR="00465A17" w:rsidRPr="00465A17" w:rsidRDefault="00465A17" w:rsidP="00465A17">
            <w:pPr>
              <w:pStyle w:val="Tijeloteksta"/>
              <w:numPr>
                <w:ilvl w:val="0"/>
                <w:numId w:val="8"/>
              </w:numPr>
              <w:spacing w:line="276" w:lineRule="auto"/>
              <w:rPr>
                <w:rFonts w:ascii="Times New Roman" w:hAnsi="Times New Roman"/>
                <w:iCs/>
                <w:spacing w:val="-3"/>
                <w:sz w:val="20"/>
                <w:szCs w:val="18"/>
                <w:lang w:val="hr-HR"/>
              </w:rPr>
            </w:pPr>
            <w:r w:rsidRPr="00465A17">
              <w:rPr>
                <w:rFonts w:ascii="Times New Roman" w:hAnsi="Times New Roman"/>
                <w:iCs/>
                <w:spacing w:val="-3"/>
                <w:sz w:val="20"/>
                <w:szCs w:val="18"/>
                <w:lang w:val="hr-HR"/>
              </w:rPr>
              <w:t>Introductory lecture. Introducing students to the subject matter, teaching methods, and examination procedures.</w:t>
            </w:r>
          </w:p>
          <w:p w14:paraId="71235FD0" w14:textId="3140A400" w:rsidR="00465A17" w:rsidRPr="00465A17" w:rsidRDefault="00465A17" w:rsidP="00465A17">
            <w:pPr>
              <w:pStyle w:val="Tijeloteksta"/>
              <w:numPr>
                <w:ilvl w:val="0"/>
                <w:numId w:val="8"/>
              </w:numPr>
              <w:spacing w:line="276" w:lineRule="auto"/>
              <w:rPr>
                <w:rFonts w:ascii="Times New Roman" w:hAnsi="Times New Roman"/>
                <w:iCs/>
                <w:spacing w:val="-3"/>
                <w:sz w:val="20"/>
                <w:szCs w:val="18"/>
                <w:lang w:val="hr-HR"/>
              </w:rPr>
            </w:pPr>
            <w:r w:rsidRPr="00465A17">
              <w:rPr>
                <w:rFonts w:ascii="Times New Roman" w:hAnsi="Times New Roman"/>
                <w:iCs/>
                <w:spacing w:val="-3"/>
                <w:sz w:val="20"/>
                <w:szCs w:val="18"/>
                <w:lang w:val="hr-HR"/>
              </w:rPr>
              <w:t>Introduction and significance of complex hybrid energy systems, their applications, and availability of energy sources.</w:t>
            </w:r>
          </w:p>
          <w:p w14:paraId="751FB1C2" w14:textId="35DAA0DB" w:rsidR="00465A17" w:rsidRPr="00465A17" w:rsidRDefault="00465A17" w:rsidP="00465A17">
            <w:pPr>
              <w:pStyle w:val="Tijeloteksta"/>
              <w:numPr>
                <w:ilvl w:val="0"/>
                <w:numId w:val="8"/>
              </w:numPr>
              <w:spacing w:line="276" w:lineRule="auto"/>
              <w:rPr>
                <w:rFonts w:ascii="Times New Roman" w:hAnsi="Times New Roman"/>
                <w:iCs/>
                <w:spacing w:val="-3"/>
                <w:sz w:val="20"/>
                <w:szCs w:val="18"/>
                <w:lang w:val="hr-HR"/>
              </w:rPr>
            </w:pPr>
            <w:r w:rsidRPr="00465A17">
              <w:rPr>
                <w:rFonts w:ascii="Times New Roman" w:hAnsi="Times New Roman"/>
                <w:iCs/>
                <w:spacing w:val="-3"/>
                <w:sz w:val="20"/>
                <w:szCs w:val="18"/>
                <w:lang w:val="hr-HR"/>
              </w:rPr>
              <w:t>Narrow and broad concepts of complex hybrid systems for converting energy from renewable sources. General classification and basic components.</w:t>
            </w:r>
          </w:p>
          <w:p w14:paraId="5BF361C7" w14:textId="28AE7731" w:rsidR="00465A17" w:rsidRPr="00465A17" w:rsidRDefault="00465A17" w:rsidP="00465A17">
            <w:pPr>
              <w:pStyle w:val="Tijeloteksta"/>
              <w:numPr>
                <w:ilvl w:val="0"/>
                <w:numId w:val="8"/>
              </w:numPr>
              <w:spacing w:line="276" w:lineRule="auto"/>
              <w:rPr>
                <w:rFonts w:ascii="Times New Roman" w:hAnsi="Times New Roman"/>
                <w:iCs/>
                <w:spacing w:val="-3"/>
                <w:sz w:val="20"/>
                <w:szCs w:val="18"/>
                <w:lang w:val="hr-HR"/>
              </w:rPr>
            </w:pPr>
            <w:r w:rsidRPr="00465A17">
              <w:rPr>
                <w:rFonts w:ascii="Times New Roman" w:hAnsi="Times New Roman"/>
                <w:iCs/>
                <w:spacing w:val="-3"/>
                <w:sz w:val="20"/>
                <w:szCs w:val="18"/>
                <w:lang w:val="hr-HR"/>
              </w:rPr>
              <w:t>The role of hybrid energy systems in energy supply and target consumer groups. Comparison with conventional energy preparation and supply systems.</w:t>
            </w:r>
          </w:p>
          <w:p w14:paraId="22FAE457" w14:textId="273164ED" w:rsidR="00465A17" w:rsidRPr="00465A17" w:rsidRDefault="00465A17" w:rsidP="00465A17">
            <w:pPr>
              <w:pStyle w:val="Tijeloteksta"/>
              <w:numPr>
                <w:ilvl w:val="0"/>
                <w:numId w:val="8"/>
              </w:numPr>
              <w:spacing w:line="276" w:lineRule="auto"/>
              <w:rPr>
                <w:rFonts w:ascii="Times New Roman" w:hAnsi="Times New Roman"/>
                <w:iCs/>
                <w:spacing w:val="-3"/>
                <w:sz w:val="20"/>
                <w:szCs w:val="18"/>
                <w:lang w:val="hr-HR"/>
              </w:rPr>
            </w:pPr>
            <w:r w:rsidRPr="00465A17">
              <w:rPr>
                <w:rFonts w:ascii="Times New Roman" w:hAnsi="Times New Roman"/>
                <w:iCs/>
                <w:spacing w:val="-3"/>
                <w:sz w:val="20"/>
                <w:szCs w:val="18"/>
                <w:lang w:val="hr-HR"/>
              </w:rPr>
              <w:lastRenderedPageBreak/>
              <w:t>Theoretical foundations of connection to micro-grids, standalone, and centralized systems.</w:t>
            </w:r>
          </w:p>
          <w:p w14:paraId="0E16974E" w14:textId="0F906C5F" w:rsidR="00465A17" w:rsidRPr="00465A17" w:rsidRDefault="00465A17" w:rsidP="00465A17">
            <w:pPr>
              <w:pStyle w:val="Tijeloteksta"/>
              <w:numPr>
                <w:ilvl w:val="0"/>
                <w:numId w:val="8"/>
              </w:numPr>
              <w:spacing w:line="276" w:lineRule="auto"/>
              <w:rPr>
                <w:rFonts w:ascii="Times New Roman" w:hAnsi="Times New Roman"/>
                <w:iCs/>
                <w:spacing w:val="-3"/>
                <w:sz w:val="20"/>
                <w:szCs w:val="18"/>
                <w:lang w:val="hr-HR"/>
              </w:rPr>
            </w:pPr>
            <w:r w:rsidRPr="00465A17">
              <w:rPr>
                <w:rFonts w:ascii="Times New Roman" w:hAnsi="Times New Roman"/>
                <w:iCs/>
                <w:spacing w:val="-3"/>
                <w:sz w:val="20"/>
                <w:szCs w:val="18"/>
                <w:lang w:val="hr-HR"/>
              </w:rPr>
              <w:t>Availability and transportation of energy, application of multiple types of energy in one location.</w:t>
            </w:r>
          </w:p>
          <w:p w14:paraId="13B73992" w14:textId="78EA8124" w:rsidR="00465A17" w:rsidRPr="00465A17" w:rsidRDefault="00465A17" w:rsidP="00465A17">
            <w:pPr>
              <w:pStyle w:val="Tijeloteksta"/>
              <w:numPr>
                <w:ilvl w:val="0"/>
                <w:numId w:val="8"/>
              </w:numPr>
              <w:spacing w:line="276" w:lineRule="auto"/>
              <w:rPr>
                <w:rFonts w:ascii="Times New Roman" w:hAnsi="Times New Roman"/>
                <w:iCs/>
                <w:spacing w:val="-3"/>
                <w:sz w:val="20"/>
                <w:szCs w:val="18"/>
                <w:lang w:val="hr-HR"/>
              </w:rPr>
            </w:pPr>
            <w:r w:rsidRPr="00465A17">
              <w:rPr>
                <w:rFonts w:ascii="Times New Roman" w:hAnsi="Times New Roman"/>
                <w:iCs/>
                <w:spacing w:val="-3"/>
                <w:sz w:val="20"/>
                <w:szCs w:val="18"/>
                <w:lang w:val="hr-HR"/>
              </w:rPr>
              <w:t>Energy storage in complex hybrid energy systems.</w:t>
            </w:r>
          </w:p>
          <w:p w14:paraId="77284C49" w14:textId="464FE6C5" w:rsidR="00465A17" w:rsidRPr="00465A17" w:rsidRDefault="00465A17" w:rsidP="00465A17">
            <w:pPr>
              <w:pStyle w:val="Tijeloteksta"/>
              <w:numPr>
                <w:ilvl w:val="0"/>
                <w:numId w:val="8"/>
              </w:numPr>
              <w:spacing w:line="276" w:lineRule="auto"/>
              <w:rPr>
                <w:rFonts w:ascii="Times New Roman" w:hAnsi="Times New Roman"/>
                <w:iCs/>
                <w:spacing w:val="-3"/>
                <w:sz w:val="20"/>
                <w:szCs w:val="18"/>
                <w:lang w:val="hr-HR"/>
              </w:rPr>
            </w:pPr>
            <w:r w:rsidRPr="00465A17">
              <w:rPr>
                <w:rFonts w:ascii="Times New Roman" w:hAnsi="Times New Roman"/>
                <w:iCs/>
                <w:spacing w:val="-3"/>
                <w:sz w:val="20"/>
                <w:szCs w:val="18"/>
                <w:lang w:val="hr-HR"/>
              </w:rPr>
              <w:t>GIS tools for assessing energy transformation and mapping renewable energy potentials.</w:t>
            </w:r>
          </w:p>
          <w:p w14:paraId="600379D7" w14:textId="4DFF9E22" w:rsidR="00465A17" w:rsidRPr="00465A17" w:rsidRDefault="00465A17" w:rsidP="00465A17">
            <w:pPr>
              <w:pStyle w:val="Tijeloteksta"/>
              <w:numPr>
                <w:ilvl w:val="0"/>
                <w:numId w:val="8"/>
              </w:numPr>
              <w:spacing w:line="276" w:lineRule="auto"/>
              <w:rPr>
                <w:rFonts w:ascii="Times New Roman" w:hAnsi="Times New Roman"/>
                <w:iCs/>
                <w:spacing w:val="-3"/>
                <w:sz w:val="20"/>
                <w:szCs w:val="18"/>
                <w:lang w:val="hr-HR"/>
              </w:rPr>
            </w:pPr>
            <w:r w:rsidRPr="00465A17">
              <w:rPr>
                <w:rFonts w:ascii="Times New Roman" w:hAnsi="Times New Roman"/>
                <w:iCs/>
                <w:spacing w:val="-3"/>
                <w:sz w:val="20"/>
                <w:szCs w:val="18"/>
                <w:lang w:val="hr-HR"/>
              </w:rPr>
              <w:t>Basics of sizing and modeling hybrid energy systems. Defining influential parameters.</w:t>
            </w:r>
          </w:p>
          <w:p w14:paraId="0066078C" w14:textId="7C23B875" w:rsidR="00465A17" w:rsidRPr="00465A17" w:rsidRDefault="00465A17" w:rsidP="00465A17">
            <w:pPr>
              <w:pStyle w:val="Tijeloteksta"/>
              <w:numPr>
                <w:ilvl w:val="0"/>
                <w:numId w:val="8"/>
              </w:numPr>
              <w:spacing w:line="276" w:lineRule="auto"/>
              <w:rPr>
                <w:rFonts w:ascii="Times New Roman" w:hAnsi="Times New Roman"/>
                <w:iCs/>
                <w:spacing w:val="-3"/>
                <w:sz w:val="20"/>
                <w:szCs w:val="18"/>
                <w:lang w:val="hr-HR"/>
              </w:rPr>
            </w:pPr>
            <w:r w:rsidRPr="00465A17">
              <w:rPr>
                <w:rFonts w:ascii="Times New Roman" w:hAnsi="Times New Roman"/>
                <w:iCs/>
                <w:spacing w:val="-3"/>
                <w:sz w:val="20"/>
                <w:szCs w:val="18"/>
                <w:lang w:val="hr-HR"/>
              </w:rPr>
              <w:t>Integration of hybrid energy systems to meet thermal, cooling, and electrical energy needs.</w:t>
            </w:r>
          </w:p>
          <w:p w14:paraId="653C428D" w14:textId="1B731EB7" w:rsidR="00465A17" w:rsidRPr="00465A17" w:rsidRDefault="00465A17" w:rsidP="00465A17">
            <w:pPr>
              <w:pStyle w:val="Tijeloteksta"/>
              <w:numPr>
                <w:ilvl w:val="0"/>
                <w:numId w:val="8"/>
              </w:numPr>
              <w:spacing w:line="276" w:lineRule="auto"/>
              <w:rPr>
                <w:rFonts w:ascii="Times New Roman" w:hAnsi="Times New Roman"/>
                <w:iCs/>
                <w:spacing w:val="-3"/>
                <w:sz w:val="20"/>
                <w:szCs w:val="18"/>
                <w:lang w:val="hr-HR"/>
              </w:rPr>
            </w:pPr>
            <w:r w:rsidRPr="00465A17">
              <w:rPr>
                <w:rFonts w:ascii="Times New Roman" w:hAnsi="Times New Roman"/>
                <w:iCs/>
                <w:spacing w:val="-3"/>
                <w:sz w:val="20"/>
                <w:szCs w:val="18"/>
                <w:lang w:val="hr-HR"/>
              </w:rPr>
              <w:t>Statistical data processing. Calculation of annual production.</w:t>
            </w:r>
          </w:p>
          <w:p w14:paraId="53D1FA02" w14:textId="12575F6D" w:rsidR="00465A17" w:rsidRPr="00465A17" w:rsidRDefault="00465A17" w:rsidP="00465A17">
            <w:pPr>
              <w:pStyle w:val="Tijeloteksta"/>
              <w:numPr>
                <w:ilvl w:val="0"/>
                <w:numId w:val="8"/>
              </w:numPr>
              <w:spacing w:line="276" w:lineRule="auto"/>
              <w:rPr>
                <w:rFonts w:ascii="Times New Roman" w:hAnsi="Times New Roman"/>
                <w:iCs/>
                <w:spacing w:val="-3"/>
                <w:sz w:val="20"/>
                <w:szCs w:val="18"/>
                <w:lang w:val="hr-HR"/>
              </w:rPr>
            </w:pPr>
            <w:r w:rsidRPr="00465A17">
              <w:rPr>
                <w:rFonts w:ascii="Times New Roman" w:hAnsi="Times New Roman"/>
                <w:iCs/>
                <w:spacing w:val="-3"/>
                <w:sz w:val="20"/>
                <w:szCs w:val="18"/>
                <w:lang w:val="hr-HR"/>
              </w:rPr>
              <w:t>Basic methods of optimization for hybrid energy systems. Linear programming.</w:t>
            </w:r>
          </w:p>
          <w:p w14:paraId="3970FE56" w14:textId="64D2BA09" w:rsidR="00465A17" w:rsidRPr="00465A17" w:rsidRDefault="00465A17" w:rsidP="00465A17">
            <w:pPr>
              <w:pStyle w:val="Tijeloteksta"/>
              <w:numPr>
                <w:ilvl w:val="0"/>
                <w:numId w:val="8"/>
              </w:numPr>
              <w:spacing w:line="276" w:lineRule="auto"/>
              <w:rPr>
                <w:rFonts w:ascii="Times New Roman" w:hAnsi="Times New Roman"/>
                <w:iCs/>
                <w:spacing w:val="-3"/>
                <w:sz w:val="20"/>
                <w:szCs w:val="18"/>
                <w:lang w:val="hr-HR"/>
              </w:rPr>
            </w:pPr>
            <w:r w:rsidRPr="00465A17">
              <w:rPr>
                <w:rFonts w:ascii="Times New Roman" w:hAnsi="Times New Roman"/>
                <w:iCs/>
                <w:spacing w:val="-3"/>
                <w:sz w:val="20"/>
                <w:szCs w:val="18"/>
                <w:lang w:val="hr-HR"/>
              </w:rPr>
              <w:t>Multi-criteria optimization of hybrid energy systems using various methods (AHP, TOPSIS, VIKOR).</w:t>
            </w:r>
          </w:p>
          <w:p w14:paraId="3ED9FA64" w14:textId="39F5449F" w:rsidR="00465A17" w:rsidRPr="00465A17" w:rsidRDefault="00465A17" w:rsidP="00465A17">
            <w:pPr>
              <w:pStyle w:val="Tijeloteksta"/>
              <w:numPr>
                <w:ilvl w:val="0"/>
                <w:numId w:val="8"/>
              </w:numPr>
              <w:spacing w:line="276" w:lineRule="auto"/>
              <w:rPr>
                <w:rFonts w:ascii="Times New Roman" w:hAnsi="Times New Roman"/>
                <w:iCs/>
                <w:spacing w:val="-3"/>
                <w:sz w:val="20"/>
                <w:szCs w:val="18"/>
                <w:lang w:val="hr-HR"/>
              </w:rPr>
            </w:pPr>
            <w:r w:rsidRPr="00465A17">
              <w:rPr>
                <w:rFonts w:ascii="Times New Roman" w:hAnsi="Times New Roman"/>
                <w:iCs/>
                <w:spacing w:val="-3"/>
                <w:sz w:val="20"/>
                <w:szCs w:val="18"/>
                <w:lang w:val="hr-HR"/>
              </w:rPr>
              <w:t>Sustainability and application perspectives. Impact of hybrid energy systems on transitioning various consumer types (buildings, industry, etc.) into prosumers.</w:t>
            </w:r>
          </w:p>
          <w:p w14:paraId="410F02E9" w14:textId="6A7D64B3" w:rsidR="00327BC7" w:rsidRPr="009F23EB" w:rsidRDefault="00465A17" w:rsidP="00465A17">
            <w:pPr>
              <w:pStyle w:val="Tijeloteksta"/>
              <w:numPr>
                <w:ilvl w:val="0"/>
                <w:numId w:val="8"/>
              </w:numPr>
              <w:spacing w:after="60" w:line="276" w:lineRule="auto"/>
              <w:rPr>
                <w:rFonts w:ascii="Times New Roman" w:hAnsi="Times New Roman"/>
                <w:b/>
                <w:spacing w:val="-3"/>
                <w:sz w:val="20"/>
                <w:szCs w:val="18"/>
                <w:lang w:val="hr-BA"/>
              </w:rPr>
            </w:pPr>
            <w:r w:rsidRPr="00465A17">
              <w:rPr>
                <w:rFonts w:ascii="Times New Roman" w:hAnsi="Times New Roman"/>
                <w:iCs/>
                <w:spacing w:val="-3"/>
                <w:sz w:val="20"/>
                <w:szCs w:val="18"/>
                <w:lang w:val="hr-HR"/>
              </w:rPr>
              <w:t>Hybrid energy systems in positive energy districts. Legal regulations and their impact on energy transition.</w:t>
            </w:r>
          </w:p>
        </w:tc>
      </w:tr>
      <w:tr w:rsidR="00327BC7" w:rsidRPr="009F23EB" w14:paraId="03F02E0A" w14:textId="77777777" w:rsidTr="004A7095">
        <w:tc>
          <w:tcPr>
            <w:tcW w:w="3313" w:type="dxa"/>
            <w:tcBorders>
              <w:top w:val="single" w:sz="4" w:space="0" w:color="auto"/>
              <w:bottom w:val="single" w:sz="4" w:space="0" w:color="auto"/>
              <w:right w:val="double" w:sz="4" w:space="0" w:color="auto"/>
            </w:tcBorders>
            <w:shd w:val="clear" w:color="auto" w:fill="CCCCCC"/>
            <w:vAlign w:val="center"/>
          </w:tcPr>
          <w:p w14:paraId="3C07935F" w14:textId="77777777" w:rsidR="00327BC7" w:rsidRPr="009F23EB" w:rsidRDefault="00327BC7" w:rsidP="004A7095">
            <w:pPr>
              <w:jc w:val="center"/>
              <w:rPr>
                <w:b/>
                <w:sz w:val="20"/>
                <w:szCs w:val="20"/>
                <w:lang w:val="hr-BA"/>
              </w:rPr>
            </w:pPr>
            <w:r>
              <w:rPr>
                <w:b/>
                <w:sz w:val="20"/>
                <w:szCs w:val="20"/>
              </w:rPr>
              <w:lastRenderedPageBreak/>
              <w:t>Teaching / learning methods</w:t>
            </w:r>
          </w:p>
        </w:tc>
        <w:tc>
          <w:tcPr>
            <w:tcW w:w="6974" w:type="dxa"/>
            <w:gridSpan w:val="4"/>
            <w:tcBorders>
              <w:left w:val="double" w:sz="4" w:space="0" w:color="auto"/>
            </w:tcBorders>
            <w:vAlign w:val="center"/>
          </w:tcPr>
          <w:p w14:paraId="4190B80B" w14:textId="77777777" w:rsidR="001C09E6" w:rsidRPr="001C09E6" w:rsidRDefault="001C09E6" w:rsidP="00B46369">
            <w:pPr>
              <w:pStyle w:val="Tijeloteksta"/>
              <w:spacing w:line="276" w:lineRule="auto"/>
              <w:rPr>
                <w:rFonts w:ascii="Times New Roman" w:hAnsi="Times New Roman"/>
                <w:spacing w:val="-3"/>
                <w:sz w:val="20"/>
                <w:szCs w:val="18"/>
                <w:lang w:val="hr-HR" w:eastAsia="hr-HR"/>
              </w:rPr>
            </w:pPr>
            <w:r w:rsidRPr="001C09E6">
              <w:rPr>
                <w:rFonts w:ascii="Times New Roman" w:hAnsi="Times New Roman"/>
                <w:spacing w:val="-3"/>
                <w:sz w:val="20"/>
                <w:szCs w:val="18"/>
                <w:lang w:val="hr-HR" w:eastAsia="hr-HR"/>
              </w:rPr>
              <w:t>Lectures</w:t>
            </w:r>
          </w:p>
          <w:p w14:paraId="67F1677E" w14:textId="77777777" w:rsidR="001C09E6" w:rsidRPr="001C09E6" w:rsidRDefault="001C09E6" w:rsidP="00B46369">
            <w:pPr>
              <w:pStyle w:val="Tijeloteksta"/>
              <w:spacing w:line="276" w:lineRule="auto"/>
              <w:rPr>
                <w:rFonts w:ascii="Times New Roman" w:hAnsi="Times New Roman"/>
                <w:spacing w:val="-3"/>
                <w:sz w:val="20"/>
                <w:szCs w:val="18"/>
                <w:lang w:val="hr-HR" w:eastAsia="hr-HR"/>
              </w:rPr>
            </w:pPr>
            <w:r w:rsidRPr="001C09E6">
              <w:rPr>
                <w:rFonts w:ascii="Times New Roman" w:hAnsi="Times New Roman"/>
                <w:spacing w:val="-3"/>
                <w:sz w:val="20"/>
                <w:szCs w:val="18"/>
                <w:lang w:val="hr-HR" w:eastAsia="hr-HR"/>
              </w:rPr>
              <w:t>Exercises</w:t>
            </w:r>
          </w:p>
          <w:p w14:paraId="5F52BB81" w14:textId="1FCC3ACD" w:rsidR="00327BC7" w:rsidRPr="009F23EB" w:rsidRDefault="001C09E6" w:rsidP="00B46369">
            <w:pPr>
              <w:pStyle w:val="Tijeloteksta"/>
              <w:spacing w:after="60" w:line="276" w:lineRule="auto"/>
              <w:jc w:val="left"/>
              <w:rPr>
                <w:rFonts w:ascii="Times New Roman" w:hAnsi="Times New Roman"/>
                <w:i/>
                <w:spacing w:val="-3"/>
                <w:sz w:val="20"/>
                <w:szCs w:val="18"/>
                <w:lang w:val="hr-BA"/>
              </w:rPr>
            </w:pPr>
            <w:r w:rsidRPr="001C09E6">
              <w:rPr>
                <w:rFonts w:ascii="Times New Roman" w:hAnsi="Times New Roman"/>
                <w:spacing w:val="-3"/>
                <w:sz w:val="20"/>
                <w:szCs w:val="18"/>
                <w:lang w:val="hr-HR" w:eastAsia="hr-HR"/>
              </w:rPr>
              <w:t xml:space="preserve">Field </w:t>
            </w:r>
            <w:r>
              <w:rPr>
                <w:rFonts w:ascii="Times New Roman" w:hAnsi="Times New Roman"/>
                <w:spacing w:val="-3"/>
                <w:sz w:val="20"/>
                <w:szCs w:val="18"/>
                <w:lang w:val="hr-HR" w:eastAsia="hr-HR"/>
              </w:rPr>
              <w:t>lectures</w:t>
            </w:r>
            <w:r w:rsidRPr="001C09E6">
              <w:rPr>
                <w:rFonts w:ascii="Times New Roman" w:hAnsi="Times New Roman"/>
                <w:spacing w:val="-3"/>
                <w:sz w:val="20"/>
                <w:szCs w:val="18"/>
                <w:lang w:val="hr-HR" w:eastAsia="hr-HR"/>
              </w:rPr>
              <w:t>/</w:t>
            </w:r>
            <w:r>
              <w:rPr>
                <w:rFonts w:ascii="Times New Roman" w:hAnsi="Times New Roman"/>
                <w:spacing w:val="-3"/>
                <w:sz w:val="20"/>
                <w:szCs w:val="18"/>
                <w:lang w:val="hr-HR" w:eastAsia="hr-HR"/>
              </w:rPr>
              <w:t>study visit to Wind</w:t>
            </w:r>
            <w:r w:rsidR="008853E3">
              <w:rPr>
                <w:rFonts w:ascii="Times New Roman" w:hAnsi="Times New Roman"/>
                <w:spacing w:val="-3"/>
                <w:sz w:val="20"/>
                <w:szCs w:val="18"/>
                <w:lang w:val="hr-HR" w:eastAsia="hr-HR"/>
              </w:rPr>
              <w:t xml:space="preserve"> P</w:t>
            </w:r>
            <w:r>
              <w:rPr>
                <w:rFonts w:ascii="Times New Roman" w:hAnsi="Times New Roman"/>
                <w:spacing w:val="-3"/>
                <w:sz w:val="20"/>
                <w:szCs w:val="18"/>
                <w:lang w:val="hr-HR" w:eastAsia="hr-HR"/>
              </w:rPr>
              <w:t xml:space="preserve">ower </w:t>
            </w:r>
            <w:r w:rsidR="008853E3">
              <w:rPr>
                <w:rFonts w:ascii="Times New Roman" w:hAnsi="Times New Roman"/>
                <w:spacing w:val="-3"/>
                <w:sz w:val="20"/>
                <w:szCs w:val="18"/>
                <w:lang w:val="hr-HR" w:eastAsia="hr-HR"/>
              </w:rPr>
              <w:t>P</w:t>
            </w:r>
            <w:r>
              <w:rPr>
                <w:rFonts w:ascii="Times New Roman" w:hAnsi="Times New Roman"/>
                <w:spacing w:val="-3"/>
                <w:sz w:val="20"/>
                <w:szCs w:val="18"/>
                <w:lang w:val="hr-HR" w:eastAsia="hr-HR"/>
              </w:rPr>
              <w:t>lant near Mostar</w:t>
            </w:r>
          </w:p>
        </w:tc>
      </w:tr>
      <w:tr w:rsidR="00327BC7" w:rsidRPr="009F23EB" w14:paraId="7EA6B911" w14:textId="77777777" w:rsidTr="004A7095">
        <w:tc>
          <w:tcPr>
            <w:tcW w:w="3313" w:type="dxa"/>
            <w:tcBorders>
              <w:top w:val="single" w:sz="4" w:space="0" w:color="auto"/>
              <w:bottom w:val="single" w:sz="4" w:space="0" w:color="auto"/>
              <w:right w:val="double" w:sz="4" w:space="0" w:color="auto"/>
            </w:tcBorders>
            <w:shd w:val="clear" w:color="auto" w:fill="CCCCCC"/>
            <w:vAlign w:val="center"/>
          </w:tcPr>
          <w:p w14:paraId="5F266A68" w14:textId="77777777" w:rsidR="00327BC7" w:rsidRPr="009F23EB" w:rsidRDefault="00327BC7" w:rsidP="004A7095">
            <w:pPr>
              <w:jc w:val="center"/>
              <w:rPr>
                <w:b/>
                <w:sz w:val="20"/>
                <w:szCs w:val="20"/>
                <w:lang w:val="hr-BA"/>
              </w:rPr>
            </w:pPr>
            <w:r w:rsidRPr="0033002E">
              <w:rPr>
                <w:rStyle w:val="hps"/>
                <w:b/>
                <w:sz w:val="20"/>
              </w:rPr>
              <w:t>Examination method and</w:t>
            </w:r>
            <w:r>
              <w:rPr>
                <w:rStyle w:val="hps"/>
                <w:b/>
                <w:sz w:val="20"/>
              </w:rPr>
              <w:t xml:space="preserve"> the weight factor assessment %</w:t>
            </w:r>
          </w:p>
        </w:tc>
        <w:tc>
          <w:tcPr>
            <w:tcW w:w="6974" w:type="dxa"/>
            <w:gridSpan w:val="4"/>
            <w:tcBorders>
              <w:left w:val="double" w:sz="4" w:space="0" w:color="auto"/>
            </w:tcBorders>
            <w:vAlign w:val="center"/>
          </w:tcPr>
          <w:p w14:paraId="10BE1C56" w14:textId="77777777" w:rsidR="00306383" w:rsidRPr="00306383" w:rsidRDefault="00306383" w:rsidP="00306383">
            <w:pPr>
              <w:autoSpaceDE w:val="0"/>
              <w:autoSpaceDN w:val="0"/>
              <w:adjustRightInd w:val="0"/>
              <w:spacing w:before="0" w:after="0" w:line="276" w:lineRule="auto"/>
              <w:rPr>
                <w:sz w:val="20"/>
                <w:szCs w:val="20"/>
              </w:rPr>
            </w:pPr>
            <w:r w:rsidRPr="00306383">
              <w:rPr>
                <w:sz w:val="20"/>
                <w:szCs w:val="20"/>
              </w:rPr>
              <w:t>I Colloquium – 20 points – 20%</w:t>
            </w:r>
          </w:p>
          <w:p w14:paraId="6851C005" w14:textId="77777777" w:rsidR="00306383" w:rsidRPr="00306383" w:rsidRDefault="00306383" w:rsidP="00306383">
            <w:pPr>
              <w:autoSpaceDE w:val="0"/>
              <w:autoSpaceDN w:val="0"/>
              <w:adjustRightInd w:val="0"/>
              <w:spacing w:before="0" w:after="0" w:line="276" w:lineRule="auto"/>
              <w:rPr>
                <w:sz w:val="20"/>
                <w:szCs w:val="20"/>
              </w:rPr>
            </w:pPr>
            <w:r w:rsidRPr="00306383">
              <w:rPr>
                <w:sz w:val="20"/>
                <w:szCs w:val="20"/>
              </w:rPr>
              <w:t>II Colloquium – 20 points – 20%</w:t>
            </w:r>
          </w:p>
          <w:p w14:paraId="2340632C" w14:textId="77777777" w:rsidR="00306383" w:rsidRPr="00306383" w:rsidRDefault="00306383" w:rsidP="00306383">
            <w:pPr>
              <w:autoSpaceDE w:val="0"/>
              <w:autoSpaceDN w:val="0"/>
              <w:adjustRightInd w:val="0"/>
              <w:spacing w:before="0" w:after="0" w:line="276" w:lineRule="auto"/>
              <w:rPr>
                <w:sz w:val="20"/>
                <w:szCs w:val="20"/>
              </w:rPr>
            </w:pPr>
            <w:r w:rsidRPr="00306383">
              <w:rPr>
                <w:sz w:val="20"/>
                <w:szCs w:val="20"/>
              </w:rPr>
              <w:t>Seminar Paper – 20 points – 20%</w:t>
            </w:r>
          </w:p>
          <w:p w14:paraId="78296347" w14:textId="77777777" w:rsidR="00306383" w:rsidRPr="00306383" w:rsidRDefault="00306383" w:rsidP="00306383">
            <w:pPr>
              <w:autoSpaceDE w:val="0"/>
              <w:autoSpaceDN w:val="0"/>
              <w:adjustRightInd w:val="0"/>
              <w:spacing w:before="0" w:after="0" w:line="276" w:lineRule="auto"/>
              <w:rPr>
                <w:sz w:val="20"/>
                <w:szCs w:val="20"/>
              </w:rPr>
            </w:pPr>
            <w:r w:rsidRPr="00306383">
              <w:rPr>
                <w:sz w:val="20"/>
                <w:szCs w:val="20"/>
              </w:rPr>
              <w:t>Final Exam – 35 points – 35%</w:t>
            </w:r>
          </w:p>
          <w:p w14:paraId="6F1473AD" w14:textId="66D281E4" w:rsidR="00327BC7" w:rsidRPr="009F23EB" w:rsidRDefault="00306383" w:rsidP="00306383">
            <w:pPr>
              <w:autoSpaceDE w:val="0"/>
              <w:autoSpaceDN w:val="0"/>
              <w:adjustRightInd w:val="0"/>
              <w:spacing w:before="0" w:after="0" w:line="276" w:lineRule="auto"/>
              <w:rPr>
                <w:sz w:val="20"/>
                <w:szCs w:val="20"/>
                <w:lang w:val="hr-BA"/>
              </w:rPr>
            </w:pPr>
            <w:r w:rsidRPr="00306383">
              <w:rPr>
                <w:sz w:val="20"/>
                <w:szCs w:val="20"/>
              </w:rPr>
              <w:t>Class Attendance – 5 points – 5%</w:t>
            </w:r>
          </w:p>
        </w:tc>
      </w:tr>
      <w:tr w:rsidR="00327BC7" w:rsidRPr="009F23EB" w14:paraId="3101D50C" w14:textId="77777777" w:rsidTr="004A7095">
        <w:tc>
          <w:tcPr>
            <w:tcW w:w="3313" w:type="dxa"/>
            <w:tcBorders>
              <w:top w:val="single" w:sz="4" w:space="0" w:color="auto"/>
              <w:bottom w:val="single" w:sz="4" w:space="0" w:color="auto"/>
              <w:right w:val="double" w:sz="4" w:space="0" w:color="auto"/>
            </w:tcBorders>
            <w:shd w:val="clear" w:color="auto" w:fill="CCCCCC"/>
            <w:vAlign w:val="center"/>
          </w:tcPr>
          <w:p w14:paraId="5D16BFE1" w14:textId="77777777" w:rsidR="00327BC7" w:rsidRPr="009F23EB" w:rsidRDefault="00327BC7" w:rsidP="004A7095">
            <w:pPr>
              <w:jc w:val="center"/>
              <w:rPr>
                <w:b/>
                <w:sz w:val="20"/>
                <w:szCs w:val="20"/>
                <w:lang w:val="hr-BA"/>
              </w:rPr>
            </w:pPr>
            <w:r w:rsidRPr="0033002E">
              <w:rPr>
                <w:rStyle w:val="hps"/>
                <w:b/>
                <w:sz w:val="20"/>
              </w:rPr>
              <w:t>List of basic literature and</w:t>
            </w:r>
            <w:r w:rsidRPr="0033002E">
              <w:rPr>
                <w:b/>
                <w:sz w:val="20"/>
                <w:szCs w:val="20"/>
                <w:lang w:val="en-US"/>
              </w:rPr>
              <w:br/>
            </w:r>
            <w:r w:rsidRPr="0033002E">
              <w:rPr>
                <w:rStyle w:val="hps"/>
                <w:b/>
                <w:sz w:val="20"/>
              </w:rPr>
              <w:t>Internet</w:t>
            </w:r>
            <w:r>
              <w:rPr>
                <w:rStyle w:val="hps"/>
                <w:b/>
                <w:sz w:val="20"/>
              </w:rPr>
              <w:t xml:space="preserve"> </w:t>
            </w:r>
            <w:r w:rsidRPr="0033002E">
              <w:rPr>
                <w:rStyle w:val="hps"/>
                <w:b/>
                <w:sz w:val="20"/>
              </w:rPr>
              <w:t>web</w:t>
            </w:r>
            <w:r>
              <w:rPr>
                <w:rStyle w:val="hps"/>
                <w:b/>
                <w:sz w:val="20"/>
              </w:rPr>
              <w:t xml:space="preserve"> references</w:t>
            </w:r>
          </w:p>
        </w:tc>
        <w:tc>
          <w:tcPr>
            <w:tcW w:w="6974" w:type="dxa"/>
            <w:gridSpan w:val="4"/>
            <w:tcBorders>
              <w:left w:val="double" w:sz="4" w:space="0" w:color="auto"/>
            </w:tcBorders>
            <w:vAlign w:val="center"/>
          </w:tcPr>
          <w:p w14:paraId="2B4B4DCF" w14:textId="77777777" w:rsidR="00465A17" w:rsidRPr="00465A17" w:rsidRDefault="00465A17" w:rsidP="00465A17">
            <w:pPr>
              <w:pStyle w:val="TableParagraph"/>
              <w:numPr>
                <w:ilvl w:val="0"/>
                <w:numId w:val="7"/>
              </w:numPr>
              <w:tabs>
                <w:tab w:val="left" w:pos="379"/>
              </w:tabs>
              <w:spacing w:line="276" w:lineRule="auto"/>
              <w:ind w:right="89"/>
              <w:jc w:val="both"/>
              <w:rPr>
                <w:sz w:val="20"/>
              </w:rPr>
            </w:pPr>
            <w:r w:rsidRPr="00465A17">
              <w:rPr>
                <w:sz w:val="20"/>
              </w:rPr>
              <w:t>Kulišić, P., Novi izvori energije, Školska knjiga, Zagreb, 1991.</w:t>
            </w:r>
          </w:p>
          <w:p w14:paraId="02F4BEA4" w14:textId="77777777" w:rsidR="00465A17" w:rsidRPr="00465A17" w:rsidRDefault="00465A17" w:rsidP="00465A17">
            <w:pPr>
              <w:pStyle w:val="TableParagraph"/>
              <w:numPr>
                <w:ilvl w:val="0"/>
                <w:numId w:val="7"/>
              </w:numPr>
              <w:tabs>
                <w:tab w:val="left" w:pos="379"/>
              </w:tabs>
              <w:spacing w:line="276" w:lineRule="auto"/>
              <w:ind w:right="89"/>
              <w:jc w:val="both"/>
              <w:rPr>
                <w:sz w:val="20"/>
              </w:rPr>
            </w:pPr>
            <w:r w:rsidRPr="00465A17">
              <w:rPr>
                <w:sz w:val="20"/>
              </w:rPr>
              <w:t>Masters, G.M.: Renewable and Efficient Electric Power Systems, Wiley-IEEE  Press, 2004.</w:t>
            </w:r>
          </w:p>
          <w:p w14:paraId="3B11B2B6" w14:textId="02425526" w:rsidR="00327BC7" w:rsidRPr="0084717B" w:rsidRDefault="00465A17" w:rsidP="00465A17">
            <w:pPr>
              <w:pStyle w:val="TableParagraph"/>
              <w:numPr>
                <w:ilvl w:val="0"/>
                <w:numId w:val="7"/>
              </w:numPr>
              <w:tabs>
                <w:tab w:val="left" w:pos="379"/>
              </w:tabs>
              <w:spacing w:line="276" w:lineRule="auto"/>
              <w:ind w:right="86"/>
              <w:rPr>
                <w:sz w:val="20"/>
              </w:rPr>
            </w:pPr>
            <w:r w:rsidRPr="00465A17">
              <w:rPr>
                <w:sz w:val="20"/>
              </w:rPr>
              <w:t>Yatish, T. Shah., Hybrid Energy Systems: Strategy for Industrial Decarbonization, CRC Press, 2021.</w:t>
            </w:r>
          </w:p>
        </w:tc>
      </w:tr>
      <w:tr w:rsidR="00327BC7" w:rsidRPr="009F23EB" w14:paraId="0A0AF366" w14:textId="77777777" w:rsidTr="004A7095">
        <w:tc>
          <w:tcPr>
            <w:tcW w:w="3313" w:type="dxa"/>
            <w:tcBorders>
              <w:top w:val="single" w:sz="4" w:space="0" w:color="auto"/>
              <w:bottom w:val="double" w:sz="4" w:space="0" w:color="auto"/>
              <w:right w:val="double" w:sz="4" w:space="0" w:color="auto"/>
            </w:tcBorders>
            <w:shd w:val="clear" w:color="auto" w:fill="CCCCCC"/>
            <w:vAlign w:val="center"/>
          </w:tcPr>
          <w:p w14:paraId="2E56FA89" w14:textId="77777777" w:rsidR="00327BC7" w:rsidRPr="009F23EB" w:rsidRDefault="00327BC7" w:rsidP="004A7095">
            <w:pPr>
              <w:jc w:val="center"/>
              <w:rPr>
                <w:b/>
                <w:sz w:val="20"/>
                <w:szCs w:val="20"/>
                <w:lang w:val="hr-BA"/>
              </w:rPr>
            </w:pPr>
            <w:r w:rsidRPr="0033002E">
              <w:rPr>
                <w:rStyle w:val="hps"/>
                <w:b/>
                <w:sz w:val="20"/>
              </w:rPr>
              <w:t>Monitoring of  quality</w:t>
            </w:r>
            <w:r w:rsidRPr="0033002E">
              <w:rPr>
                <w:rStyle w:val="shorttext"/>
                <w:b/>
                <w:sz w:val="20"/>
                <w:szCs w:val="20"/>
                <w:lang w:val="en-US"/>
              </w:rPr>
              <w:t xml:space="preserve"> and </w:t>
            </w:r>
            <w:r w:rsidRPr="0033002E">
              <w:rPr>
                <w:rStyle w:val="hps"/>
                <w:b/>
                <w:sz w:val="20"/>
              </w:rPr>
              <w:t>efficiency of modul performing</w:t>
            </w:r>
          </w:p>
        </w:tc>
        <w:tc>
          <w:tcPr>
            <w:tcW w:w="6974" w:type="dxa"/>
            <w:gridSpan w:val="4"/>
            <w:tcBorders>
              <w:left w:val="double" w:sz="4" w:space="0" w:color="auto"/>
            </w:tcBorders>
            <w:vAlign w:val="center"/>
          </w:tcPr>
          <w:p w14:paraId="59D6370E" w14:textId="77777777" w:rsidR="00327BC7" w:rsidRPr="009F23EB" w:rsidRDefault="00327BC7" w:rsidP="00B46369">
            <w:pPr>
              <w:spacing w:line="276" w:lineRule="auto"/>
              <w:jc w:val="center"/>
              <w:rPr>
                <w:sz w:val="20"/>
                <w:szCs w:val="20"/>
                <w:lang w:val="hr-BA"/>
              </w:rPr>
            </w:pPr>
            <w:r w:rsidRPr="00560B6C">
              <w:rPr>
                <w:sz w:val="20"/>
                <w:szCs w:val="20"/>
              </w:rPr>
              <w:t xml:space="preserve">An anonymous survey among students on the </w:t>
            </w:r>
            <w:r w:rsidRPr="0033002E">
              <w:rPr>
                <w:sz w:val="20"/>
                <w:szCs w:val="20"/>
                <w:lang w:val="en-US" w:eastAsia="bs-Latn-BA"/>
              </w:rPr>
              <w:t>the success of teaching.</w:t>
            </w:r>
          </w:p>
        </w:tc>
      </w:tr>
    </w:tbl>
    <w:p w14:paraId="61284554" w14:textId="77777777" w:rsidR="000F5913" w:rsidRDefault="000F5913"/>
    <w:sectPr w:rsidR="000F59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4D Gothic">
    <w:altName w:val="Arial"/>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42AFB"/>
    <w:multiLevelType w:val="hybridMultilevel"/>
    <w:tmpl w:val="49ACCF88"/>
    <w:lvl w:ilvl="0" w:tplc="3B6886DE">
      <w:start w:val="1"/>
      <w:numFmt w:val="decimal"/>
      <w:lvlText w:val="%1."/>
      <w:lvlJc w:val="left"/>
      <w:pPr>
        <w:ind w:left="360" w:hanging="360"/>
      </w:pPr>
      <w:rPr>
        <w:rFonts w:ascii="Times New Roman" w:hAnsi="Times New Roman"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3F938A2"/>
    <w:multiLevelType w:val="hybridMultilevel"/>
    <w:tmpl w:val="9F24D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726DC0"/>
    <w:multiLevelType w:val="hybridMultilevel"/>
    <w:tmpl w:val="555E4990"/>
    <w:lvl w:ilvl="0" w:tplc="75781292">
      <w:start w:val="1"/>
      <w:numFmt w:val="decimal"/>
      <w:lvlText w:val="%1."/>
      <w:lvlJc w:val="left"/>
      <w:pPr>
        <w:ind w:left="378" w:hanging="228"/>
        <w:jc w:val="left"/>
      </w:pPr>
      <w:rPr>
        <w:rFonts w:ascii="Times New Roman" w:eastAsia="Times New Roman" w:hAnsi="Times New Roman" w:cs="Times New Roman" w:hint="default"/>
        <w:spacing w:val="0"/>
        <w:w w:val="99"/>
        <w:sz w:val="20"/>
        <w:szCs w:val="20"/>
        <w:lang w:val="bs" w:eastAsia="en-US" w:bidi="ar-SA"/>
      </w:rPr>
    </w:lvl>
    <w:lvl w:ilvl="1" w:tplc="B4EC44CE">
      <w:numFmt w:val="bullet"/>
      <w:lvlText w:val="•"/>
      <w:lvlJc w:val="left"/>
      <w:pPr>
        <w:ind w:left="977" w:hanging="228"/>
      </w:pPr>
      <w:rPr>
        <w:rFonts w:hint="default"/>
        <w:lang w:val="bs" w:eastAsia="en-US" w:bidi="ar-SA"/>
      </w:rPr>
    </w:lvl>
    <w:lvl w:ilvl="2" w:tplc="F2122D4A">
      <w:numFmt w:val="bullet"/>
      <w:lvlText w:val="•"/>
      <w:lvlJc w:val="left"/>
      <w:pPr>
        <w:ind w:left="1574" w:hanging="228"/>
      </w:pPr>
      <w:rPr>
        <w:rFonts w:hint="default"/>
        <w:lang w:val="bs" w:eastAsia="en-US" w:bidi="ar-SA"/>
      </w:rPr>
    </w:lvl>
    <w:lvl w:ilvl="3" w:tplc="E5E8878E">
      <w:numFmt w:val="bullet"/>
      <w:lvlText w:val="•"/>
      <w:lvlJc w:val="left"/>
      <w:pPr>
        <w:ind w:left="2171" w:hanging="228"/>
      </w:pPr>
      <w:rPr>
        <w:rFonts w:hint="default"/>
        <w:lang w:val="bs" w:eastAsia="en-US" w:bidi="ar-SA"/>
      </w:rPr>
    </w:lvl>
    <w:lvl w:ilvl="4" w:tplc="BE0EA17A">
      <w:numFmt w:val="bullet"/>
      <w:lvlText w:val="•"/>
      <w:lvlJc w:val="left"/>
      <w:pPr>
        <w:ind w:left="2768" w:hanging="228"/>
      </w:pPr>
      <w:rPr>
        <w:rFonts w:hint="default"/>
        <w:lang w:val="bs" w:eastAsia="en-US" w:bidi="ar-SA"/>
      </w:rPr>
    </w:lvl>
    <w:lvl w:ilvl="5" w:tplc="77E63C88">
      <w:numFmt w:val="bullet"/>
      <w:lvlText w:val="•"/>
      <w:lvlJc w:val="left"/>
      <w:pPr>
        <w:ind w:left="3365" w:hanging="228"/>
      </w:pPr>
      <w:rPr>
        <w:rFonts w:hint="default"/>
        <w:lang w:val="bs" w:eastAsia="en-US" w:bidi="ar-SA"/>
      </w:rPr>
    </w:lvl>
    <w:lvl w:ilvl="6" w:tplc="BEFECA80">
      <w:numFmt w:val="bullet"/>
      <w:lvlText w:val="•"/>
      <w:lvlJc w:val="left"/>
      <w:pPr>
        <w:ind w:left="3962" w:hanging="228"/>
      </w:pPr>
      <w:rPr>
        <w:rFonts w:hint="default"/>
        <w:lang w:val="bs" w:eastAsia="en-US" w:bidi="ar-SA"/>
      </w:rPr>
    </w:lvl>
    <w:lvl w:ilvl="7" w:tplc="096018D8">
      <w:numFmt w:val="bullet"/>
      <w:lvlText w:val="•"/>
      <w:lvlJc w:val="left"/>
      <w:pPr>
        <w:ind w:left="4559" w:hanging="228"/>
      </w:pPr>
      <w:rPr>
        <w:rFonts w:hint="default"/>
        <w:lang w:val="bs" w:eastAsia="en-US" w:bidi="ar-SA"/>
      </w:rPr>
    </w:lvl>
    <w:lvl w:ilvl="8" w:tplc="6F98B5FA">
      <w:numFmt w:val="bullet"/>
      <w:lvlText w:val="•"/>
      <w:lvlJc w:val="left"/>
      <w:pPr>
        <w:ind w:left="5156" w:hanging="228"/>
      </w:pPr>
      <w:rPr>
        <w:rFonts w:hint="default"/>
        <w:lang w:val="bs" w:eastAsia="en-US" w:bidi="ar-SA"/>
      </w:rPr>
    </w:lvl>
  </w:abstractNum>
  <w:abstractNum w:abstractNumId="3" w15:restartNumberingAfterBreak="0">
    <w:nsid w:val="3AFD3202"/>
    <w:multiLevelType w:val="hybridMultilevel"/>
    <w:tmpl w:val="4E6C1BA8"/>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9A10E6"/>
    <w:multiLevelType w:val="hybridMultilevel"/>
    <w:tmpl w:val="67DA8B28"/>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A606CD"/>
    <w:multiLevelType w:val="hybridMultilevel"/>
    <w:tmpl w:val="5A52643E"/>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15:restartNumberingAfterBreak="0">
    <w:nsid w:val="6D0C41DB"/>
    <w:multiLevelType w:val="hybridMultilevel"/>
    <w:tmpl w:val="D7F0ADFA"/>
    <w:lvl w:ilvl="0" w:tplc="04090001">
      <w:start w:val="1"/>
      <w:numFmt w:val="bullet"/>
      <w:lvlText w:val=""/>
      <w:lvlJc w:val="left"/>
      <w:pPr>
        <w:ind w:left="-708" w:hanging="360"/>
      </w:pPr>
      <w:rPr>
        <w:rFonts w:ascii="Symbol" w:hAnsi="Symbol" w:hint="default"/>
      </w:rPr>
    </w:lvl>
    <w:lvl w:ilvl="1" w:tplc="04090003" w:tentative="1">
      <w:start w:val="1"/>
      <w:numFmt w:val="bullet"/>
      <w:lvlText w:val="o"/>
      <w:lvlJc w:val="left"/>
      <w:pPr>
        <w:ind w:left="12" w:hanging="360"/>
      </w:pPr>
      <w:rPr>
        <w:rFonts w:ascii="Courier New" w:hAnsi="Courier New" w:cs="Courier New" w:hint="default"/>
      </w:rPr>
    </w:lvl>
    <w:lvl w:ilvl="2" w:tplc="04090005" w:tentative="1">
      <w:start w:val="1"/>
      <w:numFmt w:val="bullet"/>
      <w:lvlText w:val=""/>
      <w:lvlJc w:val="left"/>
      <w:pPr>
        <w:ind w:left="732" w:hanging="360"/>
      </w:pPr>
      <w:rPr>
        <w:rFonts w:ascii="Wingdings" w:hAnsi="Wingdings" w:hint="default"/>
      </w:rPr>
    </w:lvl>
    <w:lvl w:ilvl="3" w:tplc="04090001" w:tentative="1">
      <w:start w:val="1"/>
      <w:numFmt w:val="bullet"/>
      <w:lvlText w:val=""/>
      <w:lvlJc w:val="left"/>
      <w:pPr>
        <w:ind w:left="1452" w:hanging="360"/>
      </w:pPr>
      <w:rPr>
        <w:rFonts w:ascii="Symbol" w:hAnsi="Symbol" w:hint="default"/>
      </w:rPr>
    </w:lvl>
    <w:lvl w:ilvl="4" w:tplc="04090003" w:tentative="1">
      <w:start w:val="1"/>
      <w:numFmt w:val="bullet"/>
      <w:lvlText w:val="o"/>
      <w:lvlJc w:val="left"/>
      <w:pPr>
        <w:ind w:left="2172" w:hanging="360"/>
      </w:pPr>
      <w:rPr>
        <w:rFonts w:ascii="Courier New" w:hAnsi="Courier New" w:cs="Courier New" w:hint="default"/>
      </w:rPr>
    </w:lvl>
    <w:lvl w:ilvl="5" w:tplc="04090005" w:tentative="1">
      <w:start w:val="1"/>
      <w:numFmt w:val="bullet"/>
      <w:lvlText w:val=""/>
      <w:lvlJc w:val="left"/>
      <w:pPr>
        <w:ind w:left="2892" w:hanging="360"/>
      </w:pPr>
      <w:rPr>
        <w:rFonts w:ascii="Wingdings" w:hAnsi="Wingdings" w:hint="default"/>
      </w:rPr>
    </w:lvl>
    <w:lvl w:ilvl="6" w:tplc="04090001" w:tentative="1">
      <w:start w:val="1"/>
      <w:numFmt w:val="bullet"/>
      <w:lvlText w:val=""/>
      <w:lvlJc w:val="left"/>
      <w:pPr>
        <w:ind w:left="3612" w:hanging="360"/>
      </w:pPr>
      <w:rPr>
        <w:rFonts w:ascii="Symbol" w:hAnsi="Symbol" w:hint="default"/>
      </w:rPr>
    </w:lvl>
    <w:lvl w:ilvl="7" w:tplc="04090003" w:tentative="1">
      <w:start w:val="1"/>
      <w:numFmt w:val="bullet"/>
      <w:lvlText w:val="o"/>
      <w:lvlJc w:val="left"/>
      <w:pPr>
        <w:ind w:left="4332" w:hanging="360"/>
      </w:pPr>
      <w:rPr>
        <w:rFonts w:ascii="Courier New" w:hAnsi="Courier New" w:cs="Courier New" w:hint="default"/>
      </w:rPr>
    </w:lvl>
    <w:lvl w:ilvl="8" w:tplc="04090005" w:tentative="1">
      <w:start w:val="1"/>
      <w:numFmt w:val="bullet"/>
      <w:lvlText w:val=""/>
      <w:lvlJc w:val="left"/>
      <w:pPr>
        <w:ind w:left="5052" w:hanging="360"/>
      </w:pPr>
      <w:rPr>
        <w:rFonts w:ascii="Wingdings" w:hAnsi="Wingdings" w:hint="default"/>
      </w:rPr>
    </w:lvl>
  </w:abstractNum>
  <w:abstractNum w:abstractNumId="7" w15:restartNumberingAfterBreak="0">
    <w:nsid w:val="6FCC33E9"/>
    <w:multiLevelType w:val="hybridMultilevel"/>
    <w:tmpl w:val="BB007FAC"/>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7074903">
    <w:abstractNumId w:val="6"/>
  </w:num>
  <w:num w:numId="2" w16cid:durableId="351615538">
    <w:abstractNumId w:val="0"/>
  </w:num>
  <w:num w:numId="3" w16cid:durableId="1025591573">
    <w:abstractNumId w:val="1"/>
  </w:num>
  <w:num w:numId="4" w16cid:durableId="8873983">
    <w:abstractNumId w:val="4"/>
  </w:num>
  <w:num w:numId="5" w16cid:durableId="78797017">
    <w:abstractNumId w:val="7"/>
  </w:num>
  <w:num w:numId="6" w16cid:durableId="1923174906">
    <w:abstractNumId w:val="3"/>
  </w:num>
  <w:num w:numId="7" w16cid:durableId="532228850">
    <w:abstractNumId w:val="2"/>
  </w:num>
  <w:num w:numId="8" w16cid:durableId="14271872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BC7"/>
    <w:rsid w:val="00055DBF"/>
    <w:rsid w:val="00066BCC"/>
    <w:rsid w:val="000C4097"/>
    <w:rsid w:val="000F5913"/>
    <w:rsid w:val="001C09E6"/>
    <w:rsid w:val="002A1520"/>
    <w:rsid w:val="00306383"/>
    <w:rsid w:val="00327BC7"/>
    <w:rsid w:val="00465A17"/>
    <w:rsid w:val="0084717B"/>
    <w:rsid w:val="008853E3"/>
    <w:rsid w:val="00945D89"/>
    <w:rsid w:val="00B46369"/>
    <w:rsid w:val="00D16953"/>
    <w:rsid w:val="00D56E78"/>
    <w:rsid w:val="00E35B51"/>
    <w:rsid w:val="00EE2150"/>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85220"/>
  <w15:chartTrackingRefBased/>
  <w15:docId w15:val="{360CDDB2-C5E8-46BF-90FE-ACE19372A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o">
    <w:name w:val="Normal"/>
    <w:qFormat/>
    <w:rsid w:val="00327BC7"/>
    <w:pPr>
      <w:spacing w:before="60" w:after="60" w:line="300" w:lineRule="auto"/>
    </w:pPr>
    <w:rPr>
      <w:rFonts w:ascii="Times New Roman" w:eastAsia="Times New Roman" w:hAnsi="Times New Roman" w:cs="Times New Roman"/>
      <w:sz w:val="24"/>
      <w:szCs w:val="24"/>
      <w:lang w:val="hr-HR" w:eastAsia="hr-HR"/>
    </w:rPr>
  </w:style>
  <w:style w:type="paragraph" w:styleId="Naslov1">
    <w:name w:val="heading 1"/>
    <w:basedOn w:val="Normalno"/>
    <w:next w:val="Normalno"/>
    <w:link w:val="Naslov1Znak"/>
    <w:qFormat/>
    <w:rsid w:val="00327BC7"/>
    <w:pPr>
      <w:keepNext/>
      <w:spacing w:before="240"/>
      <w:outlineLvl w:val="0"/>
    </w:pPr>
    <w:rPr>
      <w:rFonts w:ascii="Arial" w:hAnsi="Arial" w:cs="Arial"/>
      <w:b/>
      <w:bCs/>
      <w:kern w:val="32"/>
      <w:sz w:val="32"/>
      <w:szCs w:val="32"/>
    </w:rPr>
  </w:style>
  <w:style w:type="character" w:default="1" w:styleId="Zadanifontparagraf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spiska">
    <w:name w:val="No List"/>
    <w:uiPriority w:val="99"/>
    <w:semiHidden/>
    <w:unhideWhenUsed/>
  </w:style>
  <w:style w:type="character" w:customStyle="1" w:styleId="Naslov1Znak">
    <w:name w:val="Naslov 1 Znak"/>
    <w:basedOn w:val="Zadanifontparagrafa"/>
    <w:link w:val="Naslov1"/>
    <w:rsid w:val="00327BC7"/>
    <w:rPr>
      <w:rFonts w:ascii="Arial" w:eastAsia="Times New Roman" w:hAnsi="Arial" w:cs="Arial"/>
      <w:b/>
      <w:bCs/>
      <w:kern w:val="32"/>
      <w:sz w:val="32"/>
      <w:szCs w:val="32"/>
      <w:lang w:val="hr-HR" w:eastAsia="hr-HR"/>
    </w:rPr>
  </w:style>
  <w:style w:type="character" w:customStyle="1" w:styleId="shorttext">
    <w:name w:val="short_text"/>
    <w:basedOn w:val="Zadanifontparagrafa"/>
    <w:rsid w:val="00327BC7"/>
  </w:style>
  <w:style w:type="character" w:customStyle="1" w:styleId="hps">
    <w:name w:val="hps"/>
    <w:basedOn w:val="Zadanifontparagrafa"/>
    <w:rsid w:val="00327BC7"/>
  </w:style>
  <w:style w:type="character" w:styleId="Hiperveza">
    <w:name w:val="Hyperlink"/>
    <w:basedOn w:val="Zadanifontparagrafa"/>
    <w:uiPriority w:val="99"/>
    <w:unhideWhenUsed/>
    <w:rsid w:val="00327BC7"/>
    <w:rPr>
      <w:color w:val="0563C1" w:themeColor="hyperlink"/>
      <w:u w:val="single"/>
    </w:rPr>
  </w:style>
  <w:style w:type="paragraph" w:styleId="Tijeloteksta">
    <w:name w:val="Body Text"/>
    <w:aliases w:val="  uvlaka 2, uvlaka 3,uvlaka 2,uvlaka 3"/>
    <w:basedOn w:val="Normalno"/>
    <w:link w:val="TijelotekstaZnak"/>
    <w:rsid w:val="00327BC7"/>
    <w:pPr>
      <w:spacing w:before="0" w:after="0" w:line="240" w:lineRule="auto"/>
      <w:jc w:val="both"/>
    </w:pPr>
    <w:rPr>
      <w:rFonts w:ascii="4D Gothic" w:hAnsi="4D Gothic"/>
      <w:szCs w:val="20"/>
      <w:lang w:val="en-US" w:eastAsia="en-US"/>
    </w:rPr>
  </w:style>
  <w:style w:type="character" w:customStyle="1" w:styleId="TijelotekstaZnak">
    <w:name w:val="Tijelo teksta Znak"/>
    <w:aliases w:val="  uvlaka 2 Znak, uvlaka 3 Znak,uvlaka 2 Znak,uvlaka 3 Znak"/>
    <w:basedOn w:val="Zadanifontparagrafa"/>
    <w:link w:val="Tijeloteksta"/>
    <w:rsid w:val="00327BC7"/>
    <w:rPr>
      <w:rFonts w:ascii="4D Gothic" w:eastAsia="Times New Roman" w:hAnsi="4D Gothic" w:cs="Times New Roman"/>
      <w:sz w:val="24"/>
      <w:szCs w:val="20"/>
      <w:lang w:val="en-US"/>
    </w:rPr>
  </w:style>
  <w:style w:type="paragraph" w:customStyle="1" w:styleId="TableParagraph">
    <w:name w:val="Table Paragraph"/>
    <w:basedOn w:val="Normalno"/>
    <w:uiPriority w:val="1"/>
    <w:qFormat/>
    <w:rsid w:val="0084717B"/>
    <w:pPr>
      <w:widowControl w:val="0"/>
      <w:autoSpaceDE w:val="0"/>
      <w:autoSpaceDN w:val="0"/>
      <w:spacing w:before="0" w:after="0" w:line="240" w:lineRule="auto"/>
    </w:pPr>
    <w:rPr>
      <w:sz w:val="22"/>
      <w:szCs w:val="22"/>
      <w:lang w:val="b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705053">
      <w:bodyDiv w:val="1"/>
      <w:marLeft w:val="0"/>
      <w:marRight w:val="0"/>
      <w:marTop w:val="0"/>
      <w:marBottom w:val="0"/>
      <w:divBdr>
        <w:top w:val="none" w:sz="0" w:space="0" w:color="auto"/>
        <w:left w:val="none" w:sz="0" w:space="0" w:color="auto"/>
        <w:bottom w:val="none" w:sz="0" w:space="0" w:color="auto"/>
        <w:right w:val="none" w:sz="0" w:space="0" w:color="auto"/>
      </w:divBdr>
    </w:div>
    <w:div w:id="170127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Merima</dc:creator>
  <cp:keywords/>
  <dc:description/>
  <cp:lastModifiedBy>Damir Špago</cp:lastModifiedBy>
  <cp:revision>15</cp:revision>
  <dcterms:created xsi:type="dcterms:W3CDTF">2024-01-26T09:02:00Z</dcterms:created>
  <dcterms:modified xsi:type="dcterms:W3CDTF">2024-04-05T09:26:00Z</dcterms:modified>
</cp:coreProperties>
</file>