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496"/>
      </w:tblGrid>
      <w:tr w:rsidR="00821D1B" w:rsidRPr="00821D1B" w:rsidTr="00806B89">
        <w:trPr>
          <w:trHeight w:val="524"/>
        </w:trPr>
        <w:tc>
          <w:tcPr>
            <w:tcW w:w="97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D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>Z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EMAL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BIJEDI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C 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UNIVERSITY OF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MOSTAR</w:t>
            </w:r>
          </w:p>
          <w:p w:rsidR="00821D1B" w:rsidRPr="00821D1B" w:rsidRDefault="00821D1B" w:rsidP="00821D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>FACULTY OF HUMANITIES</w:t>
            </w:r>
          </w:p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DEPARTMENT OF ENGLISH </w:t>
            </w:r>
          </w:p>
        </w:tc>
      </w:tr>
      <w:tr w:rsidR="00821D1B" w:rsidRPr="00821D1B" w:rsidTr="00806B89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bookmarkStart w:id="0" w:name="_GoBack"/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  <w:t>Contemporary English I</w:t>
            </w:r>
            <w:bookmarkEnd w:id="0"/>
          </w:p>
        </w:tc>
        <w:tc>
          <w:tcPr>
            <w:tcW w:w="2664" w:type="dxa"/>
            <w:gridSpan w:val="2"/>
            <w:tcBorders>
              <w:top w:val="double" w:sz="4" w:space="0" w:color="auto"/>
            </w:tcBorders>
            <w:vAlign w:val="center"/>
          </w:tcPr>
          <w:p w:rsidR="00821D1B" w:rsidRPr="00821D1B" w:rsidRDefault="00821D1B" w:rsidP="00821D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Course code: 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Study level, year of study, semester 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Undergraduate study</w:t>
            </w:r>
          </w:p>
        </w:tc>
        <w:tc>
          <w:tcPr>
            <w:tcW w:w="2664" w:type="dxa"/>
            <w:gridSpan w:val="2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Year of study: 4</w:t>
            </w:r>
          </w:p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semester:7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instructor: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Džemal Špago, assistant professor</w:t>
            </w:r>
          </w:p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details: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Consultation hours: every work day  9-10h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Office:  Student Union building, 3rd floor 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E-mail:             </w:t>
            </w:r>
            <w:hyperlink r:id="rId5" w:history="1">
              <w:r w:rsidRPr="00821D1B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4"/>
                  <w:u w:val="single"/>
                </w:rPr>
                <w:t>dzemal.spago@unmo.ba</w:t>
              </w:r>
            </w:hyperlink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 hours (per week):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Lectures: 2 </w:t>
            </w:r>
          </w:p>
        </w:tc>
        <w:tc>
          <w:tcPr>
            <w:tcW w:w="2318" w:type="dxa"/>
            <w:gridSpan w:val="2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Exercises: 2</w:t>
            </w:r>
          </w:p>
        </w:tc>
        <w:tc>
          <w:tcPr>
            <w:tcW w:w="1496" w:type="dxa"/>
            <w:vAlign w:val="center"/>
          </w:tcPr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Total: 4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5 ECTS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First cycle (four-year program), Department of English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status: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Obligatory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 courses: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attendance limitations: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Explanation of the assigned ECTS credits: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addition to 60 class hours, this course also includes research that students individually conduct among other students of English from different years of study.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objectives: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The aim of this course is to enable students to develop English language skills of writing and reading-comprehension at B2+ level of CEFR.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Description of specific and general competences / course outcomes 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Upon the successful completion of this course, students will: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</w:p>
          <w:p w:rsidR="00821D1B" w:rsidRPr="00821D1B" w:rsidRDefault="00821D1B" w:rsidP="00821D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acquire English language skills at B2+ level of CEFR</w:t>
            </w:r>
          </w:p>
          <w:p w:rsidR="00821D1B" w:rsidRPr="00821D1B" w:rsidRDefault="00821D1B" w:rsidP="00821D1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, with special focus on writing and reading-comprehension </w:t>
            </w:r>
          </w:p>
          <w:p w:rsidR="00821D1B" w:rsidRPr="00821D1B" w:rsidRDefault="00821D1B" w:rsidP="00821D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expand their vocabulary</w:t>
            </w:r>
          </w:p>
          <w:p w:rsidR="00821D1B" w:rsidRPr="00821D1B" w:rsidRDefault="00821D1B" w:rsidP="00821D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be able to independently research a topic</w:t>
            </w:r>
          </w:p>
          <w:p w:rsidR="00821D1B" w:rsidRPr="00821D1B" w:rsidRDefault="00821D1B" w:rsidP="00821D1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improve presentation skills .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plan of activities:</w:t>
            </w:r>
          </w:p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1. Description of the planned activities, reading-comprehension; vocabulary building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2. Article reading and analysis; comprehension activities, vocabualry building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3. Use of collocations, multiple-choice activities </w:t>
            </w:r>
          </w:p>
          <w:p w:rsidR="00821D1B" w:rsidRPr="00821D1B" w:rsidRDefault="00821D1B" w:rsidP="00821D1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4. </w:t>
            </w: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Proofreading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5. Simplifying articles; discussions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6. Reading-comprehension; vocabulary building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7. First midterm exam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8. Essay writing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9. Summarizing articles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10. Synonyms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lastRenderedPageBreak/>
              <w:t xml:space="preserve">11. CV writing, Cover letter 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12. Project 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13. Second midterm exam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14. Student Presentations - results of individual research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15. Preparation for the final exam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hr-HR"/>
              </w:rPr>
            </w:pP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Teaching methods and techniques: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</w:tcPr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hr-BA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A combination of lectures and practical activities.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obligations of students (if any)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Homework assignment (individual research and presentation of the obtained results).   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Grading: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 Midterm exam (20%)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2. Individual research and presentation (30%)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 Final exam (50%)</w:t>
            </w:r>
          </w:p>
          <w:p w:rsidR="00821D1B" w:rsidRPr="00821D1B" w:rsidRDefault="00821D1B" w:rsidP="00821D1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Adams, Marilyn Jager (1994).</w:t>
            </w:r>
            <w:r w:rsidRPr="00821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Beginning to read: thinking and learning about print</w:t>
            </w: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. Cambridge, Mass: MIT Press</w:t>
            </w:r>
          </w:p>
          <w:p w:rsidR="00821D1B" w:rsidRPr="00821D1B" w:rsidRDefault="00821D1B" w:rsidP="00821D1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Pressley, Michael (2006). </w:t>
            </w:r>
            <w:r w:rsidRPr="00821D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Reading instruction that works: the case for balanced teaching</w:t>
            </w: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. New York: Guilford Press</w:t>
            </w:r>
          </w:p>
          <w:p w:rsidR="00821D1B" w:rsidRPr="00821D1B" w:rsidRDefault="00821D1B" w:rsidP="00821D1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Oshima, A. &amp; Hogue, A. (1997).  </w:t>
            </w:r>
            <w:r w:rsidRPr="00821D1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Introduction to Academic Writing</w:t>
            </w: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>, Longman</w:t>
            </w:r>
          </w:p>
          <w:p w:rsidR="00821D1B" w:rsidRPr="00821D1B" w:rsidRDefault="00821D1B" w:rsidP="00821D1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821D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Vocabulary Instruction and Reading comprehension</w:t>
              </w:r>
            </w:hyperlink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From the ERIC Clearinghouse on Reading English and Communication</w:t>
            </w:r>
          </w:p>
          <w:p w:rsidR="00821D1B" w:rsidRPr="00821D1B" w:rsidRDefault="00821D1B" w:rsidP="00821D1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/>
              </w:rPr>
            </w:pPr>
            <w:hyperlink r:id="rId7" w:history="1">
              <w:r w:rsidRPr="00821D1B"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  <w:lang w:val="hr-HR"/>
                </w:rPr>
                <w:t>http://www1.aucegypt.edu/academic/writers/</w:t>
              </w:r>
            </w:hyperlink>
          </w:p>
          <w:p w:rsidR="00821D1B" w:rsidRPr="00821D1B" w:rsidRDefault="00821D1B" w:rsidP="00821D1B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/>
              </w:rPr>
              <w:t>http://www.howtowriteanessay.com/</w:t>
            </w:r>
          </w:p>
          <w:p w:rsidR="00821D1B" w:rsidRPr="00821D1B" w:rsidRDefault="00821D1B" w:rsidP="00821D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821D1B" w:rsidRPr="00821D1B" w:rsidRDefault="00821D1B" w:rsidP="00821D1B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Other materials assigned by the course instructor.</w:t>
            </w:r>
          </w:p>
        </w:tc>
      </w:tr>
      <w:tr w:rsidR="00821D1B" w:rsidRPr="00821D1B" w:rsidTr="00806B89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Quality control: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821D1B" w:rsidRPr="00821D1B" w:rsidRDefault="00821D1B" w:rsidP="00821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anonymous poll conducted among the students. </w:t>
            </w:r>
          </w:p>
        </w:tc>
      </w:tr>
    </w:tbl>
    <w:p w:rsidR="00821D1B" w:rsidRPr="00821D1B" w:rsidRDefault="00821D1B" w:rsidP="00821D1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9F" w:rsidRDefault="0027699F"/>
    <w:sectPr w:rsidR="0027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757FB"/>
    <w:multiLevelType w:val="hybridMultilevel"/>
    <w:tmpl w:val="CCF09504"/>
    <w:lvl w:ilvl="0" w:tplc="B8949A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D1B"/>
    <w:rsid w:val="0027699F"/>
    <w:rsid w:val="0082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55871-C22F-4E26-B686-739845CF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aucegypt.edu/academic/writ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icdigests.org/1998-1/vocabulary.htm" TargetMode="External"/><Relationship Id="rId5" Type="http://schemas.openxmlformats.org/officeDocument/2006/relationships/hyperlink" Target="mailto:dzemal.spago@unmo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2019-06-20T09:01:00Z</dcterms:created>
  <dcterms:modified xsi:type="dcterms:W3CDTF">2019-06-20T09:01:00Z</dcterms:modified>
</cp:coreProperties>
</file>