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3"/>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3213"/>
      </w:tblGrid>
      <w:tr w:rsidR="00FF64D7" w:rsidRPr="00FF64D7" w14:paraId="410B44E6" w14:textId="77777777" w:rsidTr="00184C87">
        <w:trPr>
          <w:trHeight w:val="524"/>
        </w:trPr>
        <w:tc>
          <w:tcPr>
            <w:tcW w:w="10287" w:type="dxa"/>
            <w:gridSpan w:val="4"/>
            <w:tcBorders>
              <w:top w:val="double" w:sz="4" w:space="0" w:color="auto"/>
              <w:bottom w:val="double" w:sz="4" w:space="0" w:color="auto"/>
            </w:tcBorders>
            <w:shd w:val="clear" w:color="auto" w:fill="CCCCCC"/>
            <w:vAlign w:val="center"/>
          </w:tcPr>
          <w:p w14:paraId="6DDC720B" w14:textId="77777777" w:rsidR="00FF64D7" w:rsidRPr="00FF64D7" w:rsidRDefault="00FF64D7" w:rsidP="00FF64D7">
            <w:pPr>
              <w:keepNext/>
              <w:spacing w:after="0" w:line="240" w:lineRule="auto"/>
              <w:jc w:val="center"/>
              <w:outlineLvl w:val="0"/>
              <w:rPr>
                <w:rFonts w:ascii="Times New Roman" w:eastAsia="Times New Roman" w:hAnsi="Times New Roman" w:cs="Times New Roman"/>
                <w:b/>
                <w:bCs/>
                <w:spacing w:val="-3"/>
                <w:sz w:val="24"/>
                <w:szCs w:val="24"/>
                <w:lang w:val="hr-HR"/>
              </w:rPr>
            </w:pPr>
            <w:r w:rsidRPr="00FF64D7">
              <w:rPr>
                <w:rFonts w:ascii="Times New Roman" w:eastAsia="Times New Roman" w:hAnsi="Times New Roman" w:cs="Times New Roman"/>
                <w:b/>
                <w:bCs/>
                <w:spacing w:val="-3"/>
                <w:sz w:val="24"/>
                <w:szCs w:val="24"/>
                <w:lang w:val="hr-HR"/>
              </w:rPr>
              <w:t>„</w:t>
            </w:r>
            <w:r w:rsidRPr="00FF64D7">
              <w:rPr>
                <w:rFonts w:ascii="Times New Roman" w:eastAsia="Times New Roman" w:hAnsi="Times New Roman" w:cs="Times New Roman"/>
                <w:b/>
                <w:bCs/>
                <w:spacing w:val="-3"/>
                <w:sz w:val="24"/>
                <w:szCs w:val="24"/>
              </w:rPr>
              <w:t>DZEMAL BIJEDIC</w:t>
            </w:r>
            <w:r w:rsidRPr="00FF64D7">
              <w:rPr>
                <w:rFonts w:ascii="Times New Roman" w:eastAsia="Times New Roman" w:hAnsi="Times New Roman" w:cs="Times New Roman"/>
                <w:b/>
                <w:bCs/>
                <w:spacing w:val="-3"/>
                <w:sz w:val="24"/>
                <w:szCs w:val="24"/>
                <w:lang w:val="hr-HR"/>
              </w:rPr>
              <w:t xml:space="preserve">“ UNIVERSITY OF </w:t>
            </w:r>
            <w:r w:rsidRPr="00FF64D7">
              <w:rPr>
                <w:rFonts w:ascii="Times New Roman" w:eastAsia="Times New Roman" w:hAnsi="Times New Roman" w:cs="Times New Roman"/>
                <w:b/>
                <w:bCs/>
                <w:spacing w:val="-3"/>
                <w:sz w:val="24"/>
                <w:szCs w:val="24"/>
              </w:rPr>
              <w:t>MOSTAR</w:t>
            </w:r>
          </w:p>
          <w:p w14:paraId="3D0FF407" w14:textId="77777777" w:rsidR="00FF64D7" w:rsidRPr="00FF64D7" w:rsidRDefault="00FF64D7" w:rsidP="00FF64D7">
            <w:pPr>
              <w:spacing w:after="0" w:line="240" w:lineRule="auto"/>
              <w:jc w:val="center"/>
              <w:rPr>
                <w:rFonts w:ascii="Times New Roman" w:eastAsia="Times New Roman" w:hAnsi="Times New Roman" w:cs="Times New Roman"/>
                <w:b/>
                <w:bCs/>
                <w:spacing w:val="-3"/>
                <w:sz w:val="24"/>
                <w:szCs w:val="24"/>
                <w:lang w:val="en-GB" w:eastAsia="hr-HR"/>
              </w:rPr>
            </w:pPr>
            <w:r w:rsidRPr="00FF64D7">
              <w:rPr>
                <w:rFonts w:ascii="Times New Roman" w:eastAsia="Times New Roman" w:hAnsi="Times New Roman" w:cs="Times New Roman"/>
                <w:b/>
                <w:bCs/>
                <w:spacing w:val="-3"/>
                <w:sz w:val="24"/>
                <w:szCs w:val="24"/>
                <w:lang w:val="en-GB" w:eastAsia="hr-HR"/>
              </w:rPr>
              <w:t>FACULTY OF HUMANITIES</w:t>
            </w:r>
          </w:p>
          <w:p w14:paraId="281176E7" w14:textId="77777777" w:rsidR="00FF64D7" w:rsidRPr="00FF64D7" w:rsidRDefault="00FF64D7" w:rsidP="00FF64D7">
            <w:pPr>
              <w:spacing w:after="0" w:line="240" w:lineRule="auto"/>
              <w:jc w:val="center"/>
              <w:rPr>
                <w:rFonts w:ascii="Times New Roman" w:eastAsia="Times New Roman" w:hAnsi="Times New Roman" w:cs="Times New Roman"/>
                <w:b/>
                <w:bCs/>
                <w:spacing w:val="-3"/>
                <w:sz w:val="24"/>
                <w:szCs w:val="24"/>
                <w:lang w:val="en-GB" w:eastAsia="hr-HR"/>
              </w:rPr>
            </w:pPr>
            <w:r w:rsidRPr="00FF64D7">
              <w:rPr>
                <w:rFonts w:ascii="Times New Roman" w:eastAsia="Times New Roman" w:hAnsi="Times New Roman" w:cs="Times New Roman"/>
                <w:b/>
                <w:bCs/>
                <w:spacing w:val="-3"/>
                <w:sz w:val="24"/>
                <w:szCs w:val="24"/>
                <w:lang w:val="en-GB" w:eastAsia="hr-HR"/>
              </w:rPr>
              <w:t>ENGLISH LANGUAGE AND LITERATURE DEPARTMENT</w:t>
            </w:r>
          </w:p>
        </w:tc>
      </w:tr>
      <w:tr w:rsidR="00FF64D7" w:rsidRPr="00FF64D7" w14:paraId="3FF9160F" w14:textId="77777777" w:rsidTr="00184C87">
        <w:trPr>
          <w:trHeight w:val="524"/>
        </w:trPr>
        <w:tc>
          <w:tcPr>
            <w:tcW w:w="3313" w:type="dxa"/>
            <w:tcBorders>
              <w:top w:val="double" w:sz="4" w:space="0" w:color="auto"/>
              <w:right w:val="double" w:sz="4" w:space="0" w:color="auto"/>
            </w:tcBorders>
            <w:shd w:val="clear" w:color="auto" w:fill="CCCCCC"/>
            <w:vAlign w:val="center"/>
          </w:tcPr>
          <w:p w14:paraId="685F023F"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Course:</w:t>
            </w:r>
          </w:p>
        </w:tc>
        <w:tc>
          <w:tcPr>
            <w:tcW w:w="3761" w:type="dxa"/>
            <w:gridSpan w:val="2"/>
            <w:tcBorders>
              <w:top w:val="double" w:sz="4" w:space="0" w:color="auto"/>
              <w:left w:val="double" w:sz="4" w:space="0" w:color="auto"/>
            </w:tcBorders>
            <w:vAlign w:val="center"/>
          </w:tcPr>
          <w:p w14:paraId="1FE60ACC" w14:textId="5C0C79FA" w:rsidR="00FF64D7" w:rsidRPr="00FF64D7" w:rsidRDefault="00FF64D7" w:rsidP="00FF64D7">
            <w:pPr>
              <w:keepNext/>
              <w:spacing w:after="0" w:line="240" w:lineRule="auto"/>
              <w:jc w:val="center"/>
              <w:outlineLvl w:val="0"/>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ENGLISH ROMANTICISM</w:t>
            </w:r>
          </w:p>
        </w:tc>
        <w:tc>
          <w:tcPr>
            <w:tcW w:w="3213" w:type="dxa"/>
            <w:tcBorders>
              <w:top w:val="double" w:sz="4" w:space="0" w:color="auto"/>
            </w:tcBorders>
            <w:vAlign w:val="center"/>
          </w:tcPr>
          <w:p w14:paraId="5738FAC4" w14:textId="77777777" w:rsidR="00FF64D7" w:rsidRPr="00FF64D7" w:rsidRDefault="00FF64D7" w:rsidP="00FF64D7">
            <w:pPr>
              <w:keepNext/>
              <w:spacing w:after="0" w:line="240" w:lineRule="auto"/>
              <w:jc w:val="center"/>
              <w:outlineLvl w:val="0"/>
              <w:rPr>
                <w:rFonts w:ascii="Times New Roman" w:eastAsia="Times New Roman" w:hAnsi="Times New Roman" w:cs="Times New Roman"/>
                <w:b/>
                <w:bCs/>
                <w:sz w:val="20"/>
                <w:szCs w:val="20"/>
              </w:rPr>
            </w:pPr>
            <w:r w:rsidRPr="00FF64D7">
              <w:rPr>
                <w:rFonts w:ascii="Times New Roman" w:eastAsia="Times New Roman" w:hAnsi="Times New Roman" w:cs="Times New Roman"/>
                <w:b/>
                <w:bCs/>
                <w:sz w:val="20"/>
                <w:szCs w:val="20"/>
              </w:rPr>
              <w:t>Corse code:  0000</w:t>
            </w:r>
          </w:p>
        </w:tc>
      </w:tr>
      <w:tr w:rsidR="00FF64D7" w:rsidRPr="00FF64D7" w14:paraId="4B536AEC" w14:textId="77777777" w:rsidTr="00184C87">
        <w:tc>
          <w:tcPr>
            <w:tcW w:w="3313" w:type="dxa"/>
            <w:tcBorders>
              <w:right w:val="double" w:sz="4" w:space="0" w:color="auto"/>
            </w:tcBorders>
            <w:shd w:val="clear" w:color="auto" w:fill="CCCCCC"/>
            <w:vAlign w:val="center"/>
          </w:tcPr>
          <w:p w14:paraId="51D003A8"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Level:</w:t>
            </w:r>
          </w:p>
        </w:tc>
        <w:tc>
          <w:tcPr>
            <w:tcW w:w="3761" w:type="dxa"/>
            <w:gridSpan w:val="2"/>
            <w:tcBorders>
              <w:left w:val="double" w:sz="4" w:space="0" w:color="auto"/>
            </w:tcBorders>
            <w:vAlign w:val="center"/>
          </w:tcPr>
          <w:p w14:paraId="34292570" w14:textId="77777777" w:rsidR="00FF64D7" w:rsidRPr="00FF64D7" w:rsidRDefault="00FF64D7" w:rsidP="00FF64D7">
            <w:pPr>
              <w:spacing w:after="0" w:line="240" w:lineRule="auto"/>
              <w:jc w:val="center"/>
              <w:rPr>
                <w:rFonts w:ascii="Times New Roman" w:eastAsia="Times New Roman" w:hAnsi="Times New Roman" w:cs="Times New Roman"/>
                <w:sz w:val="20"/>
                <w:szCs w:val="20"/>
                <w:lang w:val="en-GB" w:eastAsia="hr-HR"/>
              </w:rPr>
            </w:pPr>
            <w:r w:rsidRPr="00FF64D7">
              <w:rPr>
                <w:rFonts w:ascii="Times New Roman" w:eastAsia="Times New Roman" w:hAnsi="Times New Roman" w:cs="Times New Roman"/>
                <w:sz w:val="20"/>
                <w:szCs w:val="20"/>
                <w:lang w:val="en-GB" w:eastAsia="hr-HR"/>
              </w:rPr>
              <w:t>Undergraduate</w:t>
            </w:r>
          </w:p>
        </w:tc>
        <w:tc>
          <w:tcPr>
            <w:tcW w:w="3213" w:type="dxa"/>
            <w:vAlign w:val="center"/>
          </w:tcPr>
          <w:p w14:paraId="298E18A0" w14:textId="77777777" w:rsidR="00FF64D7" w:rsidRPr="00FF64D7" w:rsidRDefault="00FF64D7" w:rsidP="00FF64D7">
            <w:pPr>
              <w:spacing w:after="0" w:line="240" w:lineRule="auto"/>
              <w:jc w:val="center"/>
              <w:rPr>
                <w:rFonts w:ascii="Times New Roman" w:eastAsia="Times New Roman" w:hAnsi="Times New Roman" w:cs="Times New Roman"/>
                <w:sz w:val="20"/>
                <w:szCs w:val="20"/>
                <w:lang w:val="en-GB" w:eastAsia="hr-HR"/>
              </w:rPr>
            </w:pPr>
          </w:p>
        </w:tc>
      </w:tr>
      <w:tr w:rsidR="00FF64D7" w:rsidRPr="00FF64D7" w14:paraId="5646C601" w14:textId="77777777" w:rsidTr="00184C87">
        <w:tc>
          <w:tcPr>
            <w:tcW w:w="3313" w:type="dxa"/>
            <w:tcBorders>
              <w:right w:val="double" w:sz="4" w:space="0" w:color="auto"/>
            </w:tcBorders>
            <w:shd w:val="clear" w:color="auto" w:fill="CCCCCC"/>
            <w:vAlign w:val="center"/>
          </w:tcPr>
          <w:p w14:paraId="5A39AD6F"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Professor:</w:t>
            </w:r>
          </w:p>
        </w:tc>
        <w:tc>
          <w:tcPr>
            <w:tcW w:w="6974" w:type="dxa"/>
            <w:gridSpan w:val="3"/>
            <w:tcBorders>
              <w:left w:val="double" w:sz="4" w:space="0" w:color="auto"/>
            </w:tcBorders>
            <w:vAlign w:val="center"/>
          </w:tcPr>
          <w:p w14:paraId="71BF6306" w14:textId="77777777" w:rsidR="00FF64D7" w:rsidRPr="00FF64D7" w:rsidRDefault="00FF64D7" w:rsidP="00FF64D7">
            <w:pPr>
              <w:spacing w:after="0" w:line="240" w:lineRule="auto"/>
              <w:jc w:val="center"/>
              <w:rPr>
                <w:rFonts w:ascii="Times New Roman" w:eastAsia="Times New Roman" w:hAnsi="Times New Roman" w:cs="Times New Roman"/>
                <w:sz w:val="20"/>
                <w:szCs w:val="20"/>
                <w:lang w:val="en-GB" w:eastAsia="hr-HR"/>
              </w:rPr>
            </w:pPr>
            <w:r w:rsidRPr="00FF64D7">
              <w:rPr>
                <w:rFonts w:ascii="Times New Roman" w:eastAsia="Times New Roman" w:hAnsi="Times New Roman" w:cs="Times New Roman"/>
                <w:spacing w:val="-3"/>
                <w:sz w:val="20"/>
                <w:szCs w:val="20"/>
                <w:lang w:val="en-GB" w:eastAsia="hr-HR"/>
              </w:rPr>
              <w:t>Assistant Professor Aida Džiho-</w:t>
            </w:r>
            <w:proofErr w:type="spellStart"/>
            <w:r w:rsidRPr="00FF64D7">
              <w:rPr>
                <w:rFonts w:ascii="Times New Roman" w:eastAsia="Times New Roman" w:hAnsi="Times New Roman" w:cs="Times New Roman"/>
                <w:spacing w:val="-3"/>
                <w:sz w:val="20"/>
                <w:szCs w:val="20"/>
                <w:lang w:val="en-GB" w:eastAsia="hr-HR"/>
              </w:rPr>
              <w:t>Šator</w:t>
            </w:r>
            <w:proofErr w:type="spellEnd"/>
          </w:p>
        </w:tc>
      </w:tr>
      <w:tr w:rsidR="00FF64D7" w:rsidRPr="00FF64D7" w14:paraId="5B8EC94A" w14:textId="77777777" w:rsidTr="00184C87">
        <w:tc>
          <w:tcPr>
            <w:tcW w:w="3313" w:type="dxa"/>
            <w:tcBorders>
              <w:right w:val="double" w:sz="4" w:space="0" w:color="auto"/>
            </w:tcBorders>
            <w:shd w:val="clear" w:color="auto" w:fill="CCCCCC"/>
            <w:vAlign w:val="center"/>
          </w:tcPr>
          <w:p w14:paraId="7426F2B2"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Contact details:</w:t>
            </w:r>
          </w:p>
        </w:tc>
        <w:tc>
          <w:tcPr>
            <w:tcW w:w="6974" w:type="dxa"/>
            <w:gridSpan w:val="3"/>
            <w:tcBorders>
              <w:left w:val="double" w:sz="4" w:space="0" w:color="auto"/>
            </w:tcBorders>
            <w:vAlign w:val="center"/>
          </w:tcPr>
          <w:p w14:paraId="15398ACE" w14:textId="77777777" w:rsidR="00FF64D7" w:rsidRPr="00FF64D7" w:rsidRDefault="00FF64D7" w:rsidP="00FF64D7">
            <w:pPr>
              <w:spacing w:after="0" w:line="240" w:lineRule="auto"/>
              <w:rPr>
                <w:rFonts w:ascii="Times New Roman" w:eastAsia="Times New Roman" w:hAnsi="Times New Roman" w:cs="Times New Roman"/>
                <w:spacing w:val="-3"/>
                <w:sz w:val="20"/>
                <w:szCs w:val="20"/>
                <w:lang w:val="en-GB" w:eastAsia="hr-HR"/>
              </w:rPr>
            </w:pPr>
            <w:r w:rsidRPr="00FF64D7">
              <w:rPr>
                <w:rFonts w:ascii="Times New Roman" w:eastAsia="Times New Roman" w:hAnsi="Times New Roman" w:cs="Times New Roman"/>
                <w:spacing w:val="-3"/>
                <w:sz w:val="20"/>
                <w:szCs w:val="20"/>
                <w:lang w:val="en-GB" w:eastAsia="hr-HR"/>
              </w:rPr>
              <w:t xml:space="preserve">E-mail: </w:t>
            </w:r>
            <w:hyperlink r:id="rId5" w:history="1">
              <w:r w:rsidRPr="00FF64D7">
                <w:rPr>
                  <w:rFonts w:ascii="Times New Roman" w:eastAsia="Times New Roman" w:hAnsi="Times New Roman" w:cs="Times New Roman"/>
                  <w:color w:val="0000FF"/>
                  <w:spacing w:val="-3"/>
                  <w:sz w:val="20"/>
                  <w:szCs w:val="20"/>
                  <w:u w:val="single"/>
                  <w:lang w:val="en-GB" w:eastAsia="hr-HR"/>
                </w:rPr>
                <w:t>a</w:t>
              </w:r>
              <w:r w:rsidRPr="00FF64D7">
                <w:rPr>
                  <w:rFonts w:ascii="Times New Roman" w:eastAsia="Times New Roman" w:hAnsi="Times New Roman" w:cs="Times New Roman"/>
                  <w:color w:val="0000FF"/>
                  <w:sz w:val="20"/>
                  <w:szCs w:val="20"/>
                  <w:u w:val="single"/>
                  <w:lang w:val="en-GB" w:eastAsia="hr-HR"/>
                </w:rPr>
                <w:t>ida.dziho@unmo.ba</w:t>
              </w:r>
            </w:hyperlink>
            <w:r w:rsidRPr="00FF64D7">
              <w:rPr>
                <w:rFonts w:ascii="Times New Roman" w:eastAsia="Times New Roman" w:hAnsi="Times New Roman" w:cs="Times New Roman"/>
                <w:spacing w:val="-3"/>
                <w:sz w:val="20"/>
                <w:szCs w:val="20"/>
                <w:lang w:val="en-GB" w:eastAsia="hr-HR"/>
              </w:rPr>
              <w:t xml:space="preserve">                                  Tel: </w:t>
            </w:r>
          </w:p>
        </w:tc>
      </w:tr>
      <w:tr w:rsidR="00FF64D7" w:rsidRPr="00FF64D7" w14:paraId="3C4D4354" w14:textId="77777777" w:rsidTr="00184C87">
        <w:tc>
          <w:tcPr>
            <w:tcW w:w="3313" w:type="dxa"/>
            <w:tcBorders>
              <w:right w:val="double" w:sz="4" w:space="0" w:color="auto"/>
            </w:tcBorders>
            <w:shd w:val="clear" w:color="auto" w:fill="CCCCCC"/>
            <w:vAlign w:val="center"/>
          </w:tcPr>
          <w:p w14:paraId="0FCD0E87"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Contact hours:</w:t>
            </w:r>
          </w:p>
        </w:tc>
        <w:tc>
          <w:tcPr>
            <w:tcW w:w="2611" w:type="dxa"/>
            <w:tcBorders>
              <w:left w:val="double" w:sz="4" w:space="0" w:color="auto"/>
            </w:tcBorders>
            <w:vAlign w:val="center"/>
          </w:tcPr>
          <w:p w14:paraId="48B30112" w14:textId="77777777" w:rsidR="00FF64D7" w:rsidRPr="00FF64D7" w:rsidRDefault="00FF64D7" w:rsidP="00FF64D7">
            <w:pPr>
              <w:spacing w:after="0" w:line="240" w:lineRule="auto"/>
              <w:rPr>
                <w:rFonts w:ascii="Times New Roman" w:eastAsia="Times New Roman" w:hAnsi="Times New Roman" w:cs="Times New Roman"/>
                <w:sz w:val="20"/>
                <w:szCs w:val="20"/>
                <w:lang w:val="en-GB" w:eastAsia="hr-HR"/>
              </w:rPr>
            </w:pPr>
            <w:r w:rsidRPr="00FF64D7">
              <w:rPr>
                <w:rFonts w:ascii="Times New Roman" w:eastAsia="Times New Roman" w:hAnsi="Times New Roman" w:cs="Times New Roman"/>
                <w:sz w:val="20"/>
                <w:szCs w:val="20"/>
                <w:lang w:val="en-GB" w:eastAsia="hr-HR"/>
              </w:rPr>
              <w:t>Lectures per week: 2</w:t>
            </w:r>
          </w:p>
        </w:tc>
        <w:tc>
          <w:tcPr>
            <w:tcW w:w="4363" w:type="dxa"/>
            <w:gridSpan w:val="2"/>
            <w:vAlign w:val="center"/>
          </w:tcPr>
          <w:p w14:paraId="163CF9F1" w14:textId="77777777" w:rsidR="00FF64D7" w:rsidRPr="00FF64D7" w:rsidRDefault="00FF64D7" w:rsidP="00FF64D7">
            <w:pPr>
              <w:spacing w:after="0" w:line="240" w:lineRule="auto"/>
              <w:jc w:val="center"/>
              <w:rPr>
                <w:rFonts w:ascii="Times New Roman" w:eastAsia="Times New Roman" w:hAnsi="Times New Roman" w:cs="Times New Roman"/>
                <w:sz w:val="20"/>
                <w:szCs w:val="20"/>
                <w:lang w:val="en-GB" w:eastAsia="hr-HR"/>
              </w:rPr>
            </w:pPr>
            <w:proofErr w:type="spellStart"/>
            <w:r w:rsidRPr="00FF64D7">
              <w:rPr>
                <w:rFonts w:ascii="Times New Roman" w:eastAsia="Times New Roman" w:hAnsi="Times New Roman" w:cs="Times New Roman"/>
                <w:sz w:val="20"/>
                <w:szCs w:val="20"/>
                <w:lang w:val="en-GB" w:eastAsia="hr-HR"/>
              </w:rPr>
              <w:t>Practicals</w:t>
            </w:r>
            <w:proofErr w:type="spellEnd"/>
            <w:r w:rsidRPr="00FF64D7">
              <w:rPr>
                <w:rFonts w:ascii="Times New Roman" w:eastAsia="Times New Roman" w:hAnsi="Times New Roman" w:cs="Times New Roman"/>
                <w:sz w:val="20"/>
                <w:szCs w:val="20"/>
                <w:lang w:val="en-GB" w:eastAsia="hr-HR"/>
              </w:rPr>
              <w:t>/tutorials per week: 2</w:t>
            </w:r>
          </w:p>
        </w:tc>
      </w:tr>
      <w:tr w:rsidR="00FF64D7" w:rsidRPr="00FF64D7" w14:paraId="776ECA82" w14:textId="77777777" w:rsidTr="00184C87">
        <w:tc>
          <w:tcPr>
            <w:tcW w:w="3313" w:type="dxa"/>
            <w:tcBorders>
              <w:right w:val="double" w:sz="4" w:space="0" w:color="auto"/>
            </w:tcBorders>
            <w:shd w:val="clear" w:color="auto" w:fill="CCCCCC"/>
            <w:vAlign w:val="center"/>
          </w:tcPr>
          <w:p w14:paraId="7B1CD0DE"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ECTS:</w:t>
            </w:r>
          </w:p>
        </w:tc>
        <w:tc>
          <w:tcPr>
            <w:tcW w:w="6974" w:type="dxa"/>
            <w:gridSpan w:val="3"/>
            <w:tcBorders>
              <w:left w:val="double" w:sz="4" w:space="0" w:color="auto"/>
            </w:tcBorders>
            <w:vAlign w:val="center"/>
          </w:tcPr>
          <w:p w14:paraId="1B85CF4F" w14:textId="77777777" w:rsidR="00FF64D7" w:rsidRPr="00FF64D7" w:rsidRDefault="00FF64D7" w:rsidP="00FF64D7">
            <w:pPr>
              <w:spacing w:after="0" w:line="240" w:lineRule="auto"/>
              <w:jc w:val="center"/>
              <w:rPr>
                <w:rFonts w:ascii="Times New Roman" w:eastAsia="Times New Roman" w:hAnsi="Times New Roman" w:cs="Times New Roman"/>
                <w:sz w:val="20"/>
                <w:szCs w:val="20"/>
                <w:lang w:val="en-GB" w:eastAsia="hr-HR"/>
              </w:rPr>
            </w:pPr>
            <w:r w:rsidRPr="00FF64D7">
              <w:rPr>
                <w:rFonts w:ascii="Times New Roman" w:eastAsia="Times New Roman" w:hAnsi="Times New Roman" w:cs="Times New Roman"/>
                <w:sz w:val="20"/>
                <w:szCs w:val="20"/>
                <w:lang w:val="en-GB" w:eastAsia="hr-HR"/>
              </w:rPr>
              <w:t>6 ECTS</w:t>
            </w:r>
          </w:p>
        </w:tc>
      </w:tr>
      <w:tr w:rsidR="00FF64D7" w:rsidRPr="00FF64D7" w14:paraId="0248D9A7" w14:textId="77777777" w:rsidTr="00184C87">
        <w:tc>
          <w:tcPr>
            <w:tcW w:w="3313" w:type="dxa"/>
            <w:tcBorders>
              <w:right w:val="double" w:sz="4" w:space="0" w:color="auto"/>
            </w:tcBorders>
            <w:shd w:val="clear" w:color="auto" w:fill="CCCCCC"/>
            <w:vAlign w:val="center"/>
          </w:tcPr>
          <w:p w14:paraId="705BE1FF"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Course status:</w:t>
            </w:r>
          </w:p>
        </w:tc>
        <w:tc>
          <w:tcPr>
            <w:tcW w:w="6974" w:type="dxa"/>
            <w:gridSpan w:val="3"/>
            <w:tcBorders>
              <w:left w:val="double" w:sz="4" w:space="0" w:color="auto"/>
            </w:tcBorders>
            <w:vAlign w:val="center"/>
          </w:tcPr>
          <w:p w14:paraId="0FF9EEBF" w14:textId="77777777" w:rsidR="00FF64D7" w:rsidRPr="00FF64D7" w:rsidRDefault="00FF64D7" w:rsidP="00FF64D7">
            <w:pPr>
              <w:spacing w:after="0" w:line="240" w:lineRule="auto"/>
              <w:jc w:val="center"/>
              <w:rPr>
                <w:rFonts w:ascii="Times New Roman" w:eastAsia="Times New Roman" w:hAnsi="Times New Roman" w:cs="Times New Roman"/>
                <w:sz w:val="20"/>
                <w:szCs w:val="20"/>
                <w:lang w:val="en-GB" w:eastAsia="hr-HR"/>
              </w:rPr>
            </w:pPr>
            <w:r w:rsidRPr="00FF64D7">
              <w:rPr>
                <w:rFonts w:ascii="Times New Roman" w:eastAsia="Times New Roman" w:hAnsi="Times New Roman" w:cs="Times New Roman"/>
                <w:sz w:val="20"/>
                <w:szCs w:val="20"/>
                <w:lang w:val="en-GB" w:eastAsia="hr-HR"/>
              </w:rPr>
              <w:t xml:space="preserve">Core </w:t>
            </w:r>
          </w:p>
        </w:tc>
      </w:tr>
      <w:tr w:rsidR="00FF64D7" w:rsidRPr="00FF64D7" w14:paraId="0B731458" w14:textId="77777777" w:rsidTr="00184C87">
        <w:tc>
          <w:tcPr>
            <w:tcW w:w="3313" w:type="dxa"/>
            <w:tcBorders>
              <w:right w:val="double" w:sz="4" w:space="0" w:color="auto"/>
            </w:tcBorders>
            <w:shd w:val="clear" w:color="auto" w:fill="CCCCCC"/>
            <w:vAlign w:val="center"/>
          </w:tcPr>
          <w:p w14:paraId="3FD27AFD"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Prerequisites:</w:t>
            </w:r>
          </w:p>
        </w:tc>
        <w:tc>
          <w:tcPr>
            <w:tcW w:w="6974" w:type="dxa"/>
            <w:gridSpan w:val="3"/>
            <w:tcBorders>
              <w:left w:val="double" w:sz="4" w:space="0" w:color="auto"/>
            </w:tcBorders>
            <w:vAlign w:val="center"/>
          </w:tcPr>
          <w:p w14:paraId="08C512E8" w14:textId="77777777" w:rsidR="00FF64D7" w:rsidRPr="00FF64D7" w:rsidRDefault="00FF64D7" w:rsidP="00FF64D7">
            <w:pPr>
              <w:spacing w:after="0" w:line="240" w:lineRule="auto"/>
              <w:jc w:val="center"/>
              <w:rPr>
                <w:rFonts w:ascii="Times New Roman" w:eastAsia="Times New Roman" w:hAnsi="Times New Roman" w:cs="Times New Roman"/>
                <w:sz w:val="20"/>
                <w:szCs w:val="20"/>
                <w:lang w:val="en-GB" w:eastAsia="hr-HR"/>
              </w:rPr>
            </w:pPr>
            <w:r w:rsidRPr="00FF64D7">
              <w:rPr>
                <w:rFonts w:ascii="Times New Roman" w:eastAsia="Times New Roman" w:hAnsi="Times New Roman" w:cs="Times New Roman"/>
                <w:sz w:val="20"/>
                <w:szCs w:val="20"/>
                <w:lang w:val="en-GB" w:eastAsia="hr-HR"/>
              </w:rPr>
              <w:t>None</w:t>
            </w:r>
          </w:p>
        </w:tc>
      </w:tr>
      <w:tr w:rsidR="00FF64D7" w:rsidRPr="00FF64D7" w14:paraId="259F86AD" w14:textId="77777777" w:rsidTr="00184C87">
        <w:tc>
          <w:tcPr>
            <w:tcW w:w="3313" w:type="dxa"/>
            <w:tcBorders>
              <w:right w:val="double" w:sz="4" w:space="0" w:color="auto"/>
            </w:tcBorders>
            <w:shd w:val="clear" w:color="auto" w:fill="CCCCCC"/>
            <w:vAlign w:val="center"/>
          </w:tcPr>
          <w:p w14:paraId="58E02113"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Course content:</w:t>
            </w:r>
          </w:p>
        </w:tc>
        <w:tc>
          <w:tcPr>
            <w:tcW w:w="6974" w:type="dxa"/>
            <w:gridSpan w:val="3"/>
            <w:tcBorders>
              <w:left w:val="double" w:sz="4" w:space="0" w:color="auto"/>
            </w:tcBorders>
            <w:vAlign w:val="center"/>
          </w:tcPr>
          <w:p w14:paraId="2961BD15" w14:textId="77777777" w:rsidR="00FF64D7" w:rsidRPr="00FF64D7" w:rsidRDefault="00FF64D7" w:rsidP="00FF64D7">
            <w:pPr>
              <w:spacing w:after="100" w:afterAutospacing="1" w:line="240" w:lineRule="auto"/>
              <w:jc w:val="both"/>
              <w:rPr>
                <w:rFonts w:ascii="Times New Roman" w:eastAsia="Times New Roman" w:hAnsi="Times New Roman" w:cs="Times New Roman"/>
                <w:sz w:val="20"/>
                <w:szCs w:val="20"/>
                <w:lang w:val="en-GB" w:eastAsia="hr-HR"/>
              </w:rPr>
            </w:pPr>
            <w:r w:rsidRPr="00FF64D7">
              <w:rPr>
                <w:rFonts w:ascii="Times New Roman" w:eastAsia="Times New Roman" w:hAnsi="Times New Roman" w:cs="Times New Roman"/>
                <w:sz w:val="20"/>
                <w:szCs w:val="20"/>
                <w:lang w:val="en-GB" w:eastAsia="hr-HR"/>
              </w:rPr>
              <w:t>This course introduces student to the literature and culture of the Victorian period, allowing them to explore Victorian literary phenomena like sensation literature, city writing, spiritualist writing and mourning poetry, and helping them draw connections between Victorian literary works and the culture and history of the period.</w:t>
            </w:r>
          </w:p>
        </w:tc>
      </w:tr>
      <w:tr w:rsidR="00FF64D7" w:rsidRPr="00FF64D7" w14:paraId="795FFAA5" w14:textId="77777777" w:rsidTr="00184C87">
        <w:tc>
          <w:tcPr>
            <w:tcW w:w="3313" w:type="dxa"/>
            <w:tcBorders>
              <w:right w:val="double" w:sz="4" w:space="0" w:color="auto"/>
            </w:tcBorders>
            <w:shd w:val="clear" w:color="auto" w:fill="CCCCCC"/>
            <w:vAlign w:val="center"/>
          </w:tcPr>
          <w:p w14:paraId="73FE6F97"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Course aims:</w:t>
            </w:r>
          </w:p>
        </w:tc>
        <w:tc>
          <w:tcPr>
            <w:tcW w:w="6974" w:type="dxa"/>
            <w:gridSpan w:val="3"/>
            <w:tcBorders>
              <w:left w:val="double" w:sz="4" w:space="0" w:color="auto"/>
            </w:tcBorders>
            <w:vAlign w:val="center"/>
          </w:tcPr>
          <w:p w14:paraId="030BDE68" w14:textId="29FAD095" w:rsidR="00FF64D7" w:rsidRPr="00FF64D7" w:rsidRDefault="00FF64D7" w:rsidP="00FF64D7">
            <w:pPr>
              <w:spacing w:after="100" w:afterAutospacing="1" w:line="240" w:lineRule="auto"/>
              <w:jc w:val="both"/>
              <w:rPr>
                <w:rFonts w:ascii="Times New Roman" w:eastAsia="Times New Roman" w:hAnsi="Times New Roman" w:cs="Times New Roman"/>
                <w:sz w:val="20"/>
                <w:szCs w:val="20"/>
                <w:lang w:val="bs-Latn-BA" w:eastAsia="hr-HR"/>
              </w:rPr>
            </w:pPr>
            <w:r w:rsidRPr="00FF64D7">
              <w:rPr>
                <w:rFonts w:ascii="Times New Roman" w:eastAsia="Times New Roman" w:hAnsi="Times New Roman" w:cs="Times New Roman"/>
                <w:sz w:val="20"/>
                <w:szCs w:val="20"/>
                <w:lang w:val="bs-Latn-BA" w:eastAsia="hr-HR"/>
              </w:rPr>
              <w:t>The aim of the course is to enable students to read and analyze literary texts</w:t>
            </w:r>
            <w:r>
              <w:rPr>
                <w:rFonts w:ascii="Times New Roman" w:eastAsia="Times New Roman" w:hAnsi="Times New Roman" w:cs="Times New Roman"/>
                <w:sz w:val="20"/>
                <w:szCs w:val="20"/>
                <w:lang w:val="bs-Latn-BA" w:eastAsia="hr-HR"/>
              </w:rPr>
              <w:t xml:space="preserve"> pertaining to English Romanticism</w:t>
            </w:r>
            <w:r w:rsidRPr="00FF64D7">
              <w:rPr>
                <w:rFonts w:ascii="Times New Roman" w:eastAsia="Times New Roman" w:hAnsi="Times New Roman" w:cs="Times New Roman"/>
                <w:sz w:val="20"/>
                <w:szCs w:val="20"/>
                <w:lang w:val="bs-Latn-BA" w:eastAsia="hr-HR"/>
              </w:rPr>
              <w:t>.</w:t>
            </w:r>
            <w:r>
              <w:rPr>
                <w:rFonts w:ascii="Times New Roman" w:eastAsia="Times New Roman" w:hAnsi="Times New Roman" w:cs="Times New Roman"/>
                <w:sz w:val="20"/>
                <w:szCs w:val="20"/>
                <w:lang w:val="bs-Latn-BA" w:eastAsia="hr-HR"/>
              </w:rPr>
              <w:t xml:space="preserve"> </w:t>
            </w:r>
            <w:r w:rsidRPr="00FF64D7">
              <w:rPr>
                <w:rFonts w:ascii="Times New Roman" w:eastAsia="Times New Roman" w:hAnsi="Times New Roman" w:cs="Arial"/>
                <w:sz w:val="24"/>
                <w:szCs w:val="20"/>
                <w:lang w:val="bs-Latn-BA" w:eastAsia="bs-Latn-BA"/>
              </w:rPr>
              <w:t xml:space="preserve"> </w:t>
            </w:r>
            <w:r>
              <w:rPr>
                <w:rFonts w:ascii="Times New Roman" w:eastAsia="Times New Roman" w:hAnsi="Times New Roman" w:cs="Times New Roman"/>
                <w:sz w:val="20"/>
                <w:szCs w:val="20"/>
                <w:lang w:val="bs-Latn-BA" w:eastAsia="hr-HR"/>
              </w:rPr>
              <w:t>The topics</w:t>
            </w:r>
            <w:r w:rsidRPr="00FF64D7">
              <w:rPr>
                <w:rFonts w:ascii="Times New Roman" w:eastAsia="Times New Roman" w:hAnsi="Times New Roman" w:cs="Times New Roman"/>
                <w:sz w:val="20"/>
                <w:szCs w:val="20"/>
                <w:lang w:val="bs-Latn-BA" w:eastAsia="hr-HR"/>
              </w:rPr>
              <w:t xml:space="preserve"> on </w:t>
            </w:r>
            <w:r>
              <w:rPr>
                <w:rFonts w:ascii="Times New Roman" w:eastAsia="Times New Roman" w:hAnsi="Times New Roman" w:cs="Times New Roman"/>
                <w:sz w:val="20"/>
                <w:szCs w:val="20"/>
                <w:lang w:val="bs-Latn-BA" w:eastAsia="hr-HR"/>
              </w:rPr>
              <w:t>for discussion are:</w:t>
            </w:r>
            <w:r w:rsidRPr="00FF64D7">
              <w:rPr>
                <w:rFonts w:ascii="Times New Roman" w:eastAsia="Times New Roman" w:hAnsi="Times New Roman" w:cs="Times New Roman"/>
                <w:sz w:val="20"/>
                <w:szCs w:val="20"/>
                <w:lang w:val="bs-Latn-BA" w:eastAsia="hr-HR"/>
              </w:rPr>
              <w:t>society, industrialization and urbanization of the British society, French Revolution, aesthetics of Romanticism, and cultural changes in the Great Britain in late 18</w:t>
            </w:r>
            <w:r w:rsidRPr="00FF64D7">
              <w:rPr>
                <w:rFonts w:ascii="Times New Roman" w:eastAsia="Times New Roman" w:hAnsi="Times New Roman" w:cs="Times New Roman"/>
                <w:sz w:val="20"/>
                <w:szCs w:val="20"/>
                <w:vertAlign w:val="superscript"/>
                <w:lang w:val="bs-Latn-BA" w:eastAsia="hr-HR"/>
              </w:rPr>
              <w:t>th</w:t>
            </w:r>
            <w:r w:rsidRPr="00FF64D7">
              <w:rPr>
                <w:rFonts w:ascii="Times New Roman" w:eastAsia="Times New Roman" w:hAnsi="Times New Roman" w:cs="Times New Roman"/>
                <w:sz w:val="20"/>
                <w:szCs w:val="20"/>
                <w:lang w:val="bs-Latn-BA" w:eastAsia="hr-HR"/>
              </w:rPr>
              <w:t xml:space="preserve"> and early 19</w:t>
            </w:r>
            <w:r w:rsidRPr="00FF64D7">
              <w:rPr>
                <w:rFonts w:ascii="Times New Roman" w:eastAsia="Times New Roman" w:hAnsi="Times New Roman" w:cs="Times New Roman"/>
                <w:sz w:val="20"/>
                <w:szCs w:val="20"/>
                <w:vertAlign w:val="superscript"/>
                <w:lang w:val="bs-Latn-BA" w:eastAsia="hr-HR"/>
              </w:rPr>
              <w:t>th</w:t>
            </w:r>
            <w:r w:rsidRPr="00FF64D7">
              <w:rPr>
                <w:rFonts w:ascii="Times New Roman" w:eastAsia="Times New Roman" w:hAnsi="Times New Roman" w:cs="Times New Roman"/>
                <w:sz w:val="20"/>
                <w:szCs w:val="20"/>
                <w:lang w:val="bs-Latn-BA" w:eastAsia="hr-HR"/>
              </w:rPr>
              <w:t xml:space="preserve"> century. Students will be able to read and analyze poetry.</w:t>
            </w:r>
          </w:p>
        </w:tc>
      </w:tr>
      <w:tr w:rsidR="00FF64D7" w:rsidRPr="00FF64D7" w14:paraId="3FB3713A" w14:textId="77777777" w:rsidTr="00184C87">
        <w:tc>
          <w:tcPr>
            <w:tcW w:w="3313" w:type="dxa"/>
            <w:tcBorders>
              <w:right w:val="double" w:sz="4" w:space="0" w:color="auto"/>
            </w:tcBorders>
            <w:shd w:val="clear" w:color="auto" w:fill="CCCCCC"/>
            <w:vAlign w:val="center"/>
          </w:tcPr>
          <w:p w14:paraId="721F74FE"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highlight w:val="yellow"/>
                <w:lang w:val="en-GB" w:eastAsia="hr-HR"/>
              </w:rPr>
            </w:pPr>
            <w:r w:rsidRPr="00FF64D7">
              <w:rPr>
                <w:rFonts w:ascii="Times New Roman" w:eastAsia="Times New Roman" w:hAnsi="Times New Roman" w:cs="Times New Roman"/>
                <w:b/>
                <w:bCs/>
                <w:sz w:val="20"/>
                <w:szCs w:val="20"/>
                <w:lang w:val="en-GB" w:eastAsia="hr-HR"/>
              </w:rPr>
              <w:t>Outcomes:</w:t>
            </w:r>
          </w:p>
        </w:tc>
        <w:tc>
          <w:tcPr>
            <w:tcW w:w="6974" w:type="dxa"/>
            <w:gridSpan w:val="3"/>
            <w:tcBorders>
              <w:left w:val="double" w:sz="4" w:space="0" w:color="auto"/>
            </w:tcBorders>
            <w:vAlign w:val="center"/>
          </w:tcPr>
          <w:p w14:paraId="3BA4D608" w14:textId="77777777" w:rsidR="00FF64D7" w:rsidRPr="00FF64D7" w:rsidRDefault="00FF64D7" w:rsidP="00FF64D7">
            <w:pPr>
              <w:spacing w:line="0" w:lineRule="atLeast"/>
              <w:ind w:left="120"/>
              <w:rPr>
                <w:rFonts w:ascii="Times New Roman" w:eastAsia="Times New Roman" w:hAnsi="Times New Roman"/>
                <w:sz w:val="20"/>
                <w:szCs w:val="20"/>
              </w:rPr>
            </w:pPr>
            <w:r w:rsidRPr="00FF64D7">
              <w:rPr>
                <w:rFonts w:ascii="Times New Roman" w:eastAsia="Times New Roman" w:hAnsi="Times New Roman"/>
                <w:sz w:val="20"/>
                <w:szCs w:val="20"/>
              </w:rPr>
              <w:t>Upon completion of this course, students will be able to:</w:t>
            </w:r>
          </w:p>
          <w:p w14:paraId="3DB3C520" w14:textId="77777777" w:rsidR="00FF64D7" w:rsidRPr="00FF64D7" w:rsidRDefault="00FF64D7" w:rsidP="00FF64D7">
            <w:pPr>
              <w:spacing w:line="12" w:lineRule="exact"/>
              <w:rPr>
                <w:rFonts w:ascii="Times New Roman" w:eastAsia="Times New Roman" w:hAnsi="Times New Roman"/>
                <w:sz w:val="20"/>
                <w:szCs w:val="20"/>
              </w:rPr>
            </w:pPr>
          </w:p>
          <w:p w14:paraId="349E3CC2" w14:textId="076B61CC" w:rsidR="00FF64D7" w:rsidRPr="00FF64D7" w:rsidRDefault="00FF64D7" w:rsidP="00FF64D7">
            <w:pPr>
              <w:numPr>
                <w:ilvl w:val="0"/>
                <w:numId w:val="3"/>
              </w:numPr>
              <w:tabs>
                <w:tab w:val="left" w:pos="828"/>
              </w:tabs>
              <w:spacing w:after="0" w:line="234" w:lineRule="auto"/>
              <w:ind w:left="840" w:right="400" w:hanging="370"/>
              <w:rPr>
                <w:rFonts w:ascii="Times New Roman" w:eastAsia="Times New Roman" w:hAnsi="Times New Roman"/>
                <w:sz w:val="20"/>
                <w:szCs w:val="20"/>
              </w:rPr>
            </w:pPr>
            <w:r w:rsidRPr="00FF64D7">
              <w:rPr>
                <w:rFonts w:ascii="Times New Roman" w:eastAsia="Times New Roman" w:hAnsi="Times New Roman"/>
                <w:sz w:val="20"/>
                <w:szCs w:val="20"/>
              </w:rPr>
              <w:t xml:space="preserve">identify and critically </w:t>
            </w:r>
            <w:r w:rsidRPr="00FF64D7">
              <w:rPr>
                <w:rFonts w:ascii="Times New Roman" w:eastAsia="Times New Roman" w:hAnsi="Times New Roman"/>
                <w:sz w:val="20"/>
                <w:szCs w:val="20"/>
              </w:rPr>
              <w:t>read</w:t>
            </w:r>
            <w:r w:rsidRPr="00FF64D7">
              <w:rPr>
                <w:rFonts w:ascii="Times New Roman" w:eastAsia="Times New Roman" w:hAnsi="Times New Roman"/>
                <w:sz w:val="20"/>
                <w:szCs w:val="20"/>
              </w:rPr>
              <w:t xml:space="preserve"> the most significant poetry of</w:t>
            </w:r>
            <w:r w:rsidRPr="00FF64D7">
              <w:rPr>
                <w:rFonts w:ascii="Times New Roman" w:eastAsia="Times New Roman" w:hAnsi="Times New Roman"/>
                <w:sz w:val="20"/>
                <w:szCs w:val="20"/>
              </w:rPr>
              <w:t xml:space="preserve"> the</w:t>
            </w:r>
            <w:r w:rsidRPr="00FF64D7">
              <w:rPr>
                <w:rFonts w:ascii="Times New Roman" w:eastAsia="Times New Roman" w:hAnsi="Times New Roman"/>
                <w:sz w:val="20"/>
                <w:szCs w:val="20"/>
              </w:rPr>
              <w:t xml:space="preserve"> English </w:t>
            </w:r>
            <w:r w:rsidRPr="00FF64D7">
              <w:rPr>
                <w:rFonts w:ascii="Times New Roman" w:eastAsia="Times New Roman" w:hAnsi="Times New Roman"/>
                <w:sz w:val="20"/>
                <w:szCs w:val="20"/>
              </w:rPr>
              <w:t>R</w:t>
            </w:r>
            <w:r w:rsidRPr="00FF64D7">
              <w:rPr>
                <w:rFonts w:ascii="Times New Roman" w:eastAsia="Times New Roman" w:hAnsi="Times New Roman"/>
                <w:sz w:val="20"/>
                <w:szCs w:val="20"/>
              </w:rPr>
              <w:t>omanticism</w:t>
            </w:r>
          </w:p>
          <w:p w14:paraId="358DBA0A" w14:textId="77777777" w:rsidR="00FF64D7" w:rsidRPr="00FF64D7" w:rsidRDefault="00FF64D7" w:rsidP="00FF64D7">
            <w:pPr>
              <w:spacing w:line="13" w:lineRule="exact"/>
              <w:rPr>
                <w:rFonts w:ascii="Times New Roman" w:eastAsia="Times New Roman" w:hAnsi="Times New Roman"/>
                <w:sz w:val="20"/>
                <w:szCs w:val="20"/>
              </w:rPr>
            </w:pPr>
          </w:p>
          <w:p w14:paraId="1926EA20" w14:textId="77777777" w:rsidR="00FF64D7" w:rsidRPr="00FF64D7" w:rsidRDefault="00FF64D7" w:rsidP="00FF64D7">
            <w:pPr>
              <w:numPr>
                <w:ilvl w:val="0"/>
                <w:numId w:val="3"/>
              </w:numPr>
              <w:tabs>
                <w:tab w:val="left" w:pos="828"/>
              </w:tabs>
              <w:spacing w:after="0" w:line="196" w:lineRule="auto"/>
              <w:ind w:left="840" w:right="220" w:hanging="370"/>
              <w:rPr>
                <w:rFonts w:ascii="Times New Roman" w:eastAsia="Times New Roman" w:hAnsi="Times New Roman"/>
                <w:sz w:val="20"/>
                <w:szCs w:val="20"/>
              </w:rPr>
            </w:pPr>
            <w:r w:rsidRPr="00FF64D7">
              <w:rPr>
                <w:rFonts w:ascii="Times New Roman" w:eastAsia="Times New Roman" w:hAnsi="Times New Roman"/>
                <w:sz w:val="20"/>
                <w:szCs w:val="20"/>
              </w:rPr>
              <w:t>use acquired knowledge in comparative literature field, i.e. in the context/dialogue of the world literature of 18</w:t>
            </w:r>
            <w:r w:rsidRPr="00FF64D7">
              <w:rPr>
                <w:rFonts w:ascii="Times New Roman" w:eastAsia="Times New Roman" w:hAnsi="Times New Roman"/>
                <w:sz w:val="20"/>
                <w:szCs w:val="20"/>
                <w:vertAlign w:val="superscript"/>
              </w:rPr>
              <w:t>th</w:t>
            </w:r>
            <w:r w:rsidRPr="00FF64D7">
              <w:rPr>
                <w:rFonts w:ascii="Times New Roman" w:eastAsia="Times New Roman" w:hAnsi="Times New Roman"/>
                <w:sz w:val="20"/>
                <w:szCs w:val="20"/>
              </w:rPr>
              <w:t xml:space="preserve"> and 19</w:t>
            </w:r>
            <w:r w:rsidRPr="00FF64D7">
              <w:rPr>
                <w:rFonts w:ascii="Times New Roman" w:eastAsia="Times New Roman" w:hAnsi="Times New Roman"/>
                <w:sz w:val="20"/>
                <w:szCs w:val="20"/>
                <w:vertAlign w:val="superscript"/>
              </w:rPr>
              <w:t>th</w:t>
            </w:r>
            <w:r w:rsidRPr="00FF64D7">
              <w:rPr>
                <w:rFonts w:ascii="Times New Roman" w:eastAsia="Times New Roman" w:hAnsi="Times New Roman"/>
                <w:sz w:val="20"/>
                <w:szCs w:val="20"/>
              </w:rPr>
              <w:t xml:space="preserve"> century</w:t>
            </w:r>
          </w:p>
          <w:p w14:paraId="04F094F6" w14:textId="77777777" w:rsidR="00FF64D7" w:rsidRPr="00FF64D7" w:rsidRDefault="00FF64D7" w:rsidP="00FF64D7">
            <w:pPr>
              <w:spacing w:line="1" w:lineRule="exact"/>
              <w:rPr>
                <w:rFonts w:ascii="Times New Roman" w:eastAsia="Times New Roman" w:hAnsi="Times New Roman"/>
                <w:sz w:val="20"/>
                <w:szCs w:val="20"/>
              </w:rPr>
            </w:pPr>
          </w:p>
          <w:p w14:paraId="1C8F51D9" w14:textId="77777777" w:rsidR="00FF64D7" w:rsidRPr="00FF64D7" w:rsidRDefault="00FF64D7" w:rsidP="00FF64D7">
            <w:pPr>
              <w:numPr>
                <w:ilvl w:val="0"/>
                <w:numId w:val="3"/>
              </w:numPr>
              <w:tabs>
                <w:tab w:val="left" w:pos="828"/>
              </w:tabs>
              <w:spacing w:after="0" w:line="234" w:lineRule="auto"/>
              <w:ind w:left="840" w:right="780" w:hanging="370"/>
              <w:rPr>
                <w:rFonts w:ascii="Times New Roman" w:eastAsia="Times New Roman" w:hAnsi="Times New Roman"/>
                <w:sz w:val="20"/>
                <w:szCs w:val="20"/>
              </w:rPr>
            </w:pPr>
            <w:r w:rsidRPr="00FF64D7">
              <w:rPr>
                <w:rFonts w:ascii="Times New Roman" w:eastAsia="Times New Roman" w:hAnsi="Times New Roman"/>
                <w:sz w:val="20"/>
                <w:szCs w:val="20"/>
              </w:rPr>
              <w:t>apply and transfer knowledge and attitudes in further studies</w:t>
            </w:r>
          </w:p>
          <w:p w14:paraId="4143B950" w14:textId="77777777" w:rsidR="00FF64D7" w:rsidRPr="00FF64D7" w:rsidRDefault="00FF64D7" w:rsidP="00FF64D7">
            <w:pPr>
              <w:spacing w:line="13" w:lineRule="exact"/>
              <w:rPr>
                <w:rFonts w:ascii="Times New Roman" w:eastAsia="Times New Roman" w:hAnsi="Times New Roman"/>
                <w:sz w:val="20"/>
                <w:szCs w:val="20"/>
              </w:rPr>
            </w:pPr>
          </w:p>
          <w:p w14:paraId="5E2916D7" w14:textId="77777777" w:rsidR="00FF64D7" w:rsidRPr="00FF64D7" w:rsidRDefault="00FF64D7" w:rsidP="00FF64D7">
            <w:pPr>
              <w:numPr>
                <w:ilvl w:val="0"/>
                <w:numId w:val="3"/>
              </w:numPr>
              <w:tabs>
                <w:tab w:val="left" w:pos="828"/>
              </w:tabs>
              <w:spacing w:after="0" w:line="249" w:lineRule="auto"/>
              <w:ind w:left="840" w:right="540" w:hanging="370"/>
              <w:jc w:val="both"/>
              <w:rPr>
                <w:rFonts w:ascii="Times New Roman" w:eastAsia="Times New Roman" w:hAnsi="Times New Roman"/>
                <w:sz w:val="20"/>
                <w:szCs w:val="20"/>
              </w:rPr>
            </w:pPr>
            <w:r w:rsidRPr="00FF64D7">
              <w:rPr>
                <w:rFonts w:ascii="Times New Roman" w:eastAsia="Times New Roman" w:hAnsi="Times New Roman"/>
                <w:sz w:val="20"/>
                <w:szCs w:val="20"/>
              </w:rPr>
              <w:t>use acquired knowledge in different professional fields (teaching, translation, literary translation, research etc.)</w:t>
            </w:r>
          </w:p>
          <w:p w14:paraId="695E1BB5" w14:textId="77777777" w:rsidR="00FF64D7" w:rsidRPr="00FF64D7" w:rsidRDefault="00FF64D7" w:rsidP="00FF64D7">
            <w:pPr>
              <w:spacing w:line="3" w:lineRule="exact"/>
              <w:rPr>
                <w:rFonts w:ascii="Times New Roman" w:eastAsia="Times New Roman" w:hAnsi="Times New Roman"/>
                <w:sz w:val="20"/>
                <w:szCs w:val="20"/>
              </w:rPr>
            </w:pPr>
          </w:p>
          <w:p w14:paraId="5A59D448" w14:textId="77777777" w:rsidR="00FF64D7" w:rsidRPr="00FF64D7" w:rsidRDefault="00FF64D7" w:rsidP="00FF64D7">
            <w:pPr>
              <w:numPr>
                <w:ilvl w:val="0"/>
                <w:numId w:val="3"/>
              </w:numPr>
              <w:tabs>
                <w:tab w:val="left" w:pos="828"/>
              </w:tabs>
              <w:spacing w:after="0" w:line="234" w:lineRule="auto"/>
              <w:ind w:left="840" w:right="240" w:hanging="370"/>
              <w:rPr>
                <w:rFonts w:ascii="Times New Roman" w:eastAsia="Times New Roman" w:hAnsi="Times New Roman"/>
                <w:sz w:val="20"/>
                <w:szCs w:val="20"/>
              </w:rPr>
            </w:pPr>
            <w:r w:rsidRPr="00FF64D7">
              <w:rPr>
                <w:rFonts w:ascii="Times New Roman" w:eastAsia="Times New Roman" w:hAnsi="Times New Roman"/>
                <w:sz w:val="20"/>
                <w:szCs w:val="20"/>
              </w:rPr>
              <w:t>use their enriched vocabulary in relation to linguistic skills and knowledge from other courses</w:t>
            </w:r>
          </w:p>
          <w:p w14:paraId="4331ACB7" w14:textId="77777777" w:rsidR="00FF64D7" w:rsidRPr="00FF64D7" w:rsidRDefault="00FF64D7" w:rsidP="00FF64D7">
            <w:pPr>
              <w:spacing w:line="13" w:lineRule="exact"/>
              <w:rPr>
                <w:rFonts w:ascii="Times New Roman" w:eastAsia="Times New Roman" w:hAnsi="Times New Roman"/>
                <w:sz w:val="20"/>
                <w:szCs w:val="20"/>
              </w:rPr>
            </w:pPr>
          </w:p>
          <w:p w14:paraId="63BBCB29" w14:textId="77777777" w:rsidR="00FF64D7" w:rsidRPr="00FF64D7" w:rsidRDefault="00FF64D7" w:rsidP="00FF64D7">
            <w:pPr>
              <w:numPr>
                <w:ilvl w:val="0"/>
                <w:numId w:val="3"/>
              </w:numPr>
              <w:tabs>
                <w:tab w:val="left" w:pos="898"/>
              </w:tabs>
              <w:spacing w:after="0" w:line="234" w:lineRule="auto"/>
              <w:ind w:left="840" w:right="500" w:hanging="370"/>
              <w:rPr>
                <w:rFonts w:ascii="Times New Roman" w:eastAsia="Times New Roman" w:hAnsi="Times New Roman"/>
                <w:sz w:val="20"/>
                <w:szCs w:val="20"/>
              </w:rPr>
            </w:pPr>
            <w:r w:rsidRPr="00FF64D7">
              <w:rPr>
                <w:rFonts w:ascii="Times New Roman" w:eastAsia="Times New Roman" w:hAnsi="Times New Roman"/>
                <w:sz w:val="20"/>
                <w:szCs w:val="20"/>
              </w:rPr>
              <w:t>use different techniques for essay writing, research and seminar papers</w:t>
            </w:r>
          </w:p>
          <w:p w14:paraId="14E5672A" w14:textId="77777777" w:rsidR="00FF64D7" w:rsidRPr="00FF64D7" w:rsidRDefault="00FF64D7" w:rsidP="00FF64D7">
            <w:pPr>
              <w:spacing w:after="0" w:line="0" w:lineRule="atLeast"/>
              <w:ind w:left="1460"/>
              <w:rPr>
                <w:rFonts w:ascii="Times New Roman" w:eastAsia="Times New Roman" w:hAnsi="Times New Roman" w:cs="Times New Roman"/>
                <w:sz w:val="20"/>
                <w:szCs w:val="20"/>
                <w:lang w:val="en-GB" w:eastAsia="hr-HR"/>
              </w:rPr>
            </w:pPr>
          </w:p>
        </w:tc>
      </w:tr>
      <w:tr w:rsidR="00FF64D7" w:rsidRPr="00FF64D7" w14:paraId="701F445A" w14:textId="77777777" w:rsidTr="00184C87">
        <w:tc>
          <w:tcPr>
            <w:tcW w:w="3313" w:type="dxa"/>
            <w:tcBorders>
              <w:right w:val="double" w:sz="4" w:space="0" w:color="auto"/>
            </w:tcBorders>
            <w:shd w:val="clear" w:color="auto" w:fill="CCCCCC"/>
            <w:vAlign w:val="center"/>
          </w:tcPr>
          <w:p w14:paraId="620B9609"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 xml:space="preserve">Syllabus content: </w:t>
            </w:r>
          </w:p>
        </w:tc>
        <w:tc>
          <w:tcPr>
            <w:tcW w:w="6974" w:type="dxa"/>
            <w:gridSpan w:val="3"/>
            <w:tcBorders>
              <w:left w:val="double" w:sz="4" w:space="0" w:color="auto"/>
            </w:tcBorders>
            <w:vAlign w:val="center"/>
          </w:tcPr>
          <w:p w14:paraId="7187BA8C" w14:textId="77777777" w:rsidR="00FF64D7" w:rsidRPr="00FF64D7" w:rsidRDefault="00FF64D7" w:rsidP="00FF64D7">
            <w:pPr>
              <w:spacing w:after="0" w:line="0" w:lineRule="atLeast"/>
              <w:ind w:left="940"/>
              <w:rPr>
                <w:rFonts w:ascii="Times New Roman" w:eastAsia="Times New Roman" w:hAnsi="Times New Roman" w:cs="Arial"/>
                <w:sz w:val="20"/>
                <w:szCs w:val="20"/>
                <w:lang w:val="bs-Latn-BA" w:eastAsia="bs-Latn-BA"/>
              </w:rPr>
            </w:pPr>
          </w:p>
          <w:p w14:paraId="79356F0D" w14:textId="375CC6C9" w:rsidR="00FF64D7" w:rsidRDefault="00FF64D7" w:rsidP="00FF64D7">
            <w:pPr>
              <w:spacing w:line="236" w:lineRule="auto"/>
              <w:ind w:left="120" w:right="320"/>
              <w:rPr>
                <w:rFonts w:ascii="Times New Roman" w:eastAsia="Times New Roman" w:hAnsi="Times New Roman"/>
              </w:rPr>
            </w:pPr>
            <w:r>
              <w:rPr>
                <w:rFonts w:ascii="Times New Roman" w:eastAsia="Times New Roman" w:hAnsi="Times New Roman"/>
                <w:sz w:val="24"/>
              </w:rPr>
              <w:t xml:space="preserve">1. </w:t>
            </w:r>
            <w:r>
              <w:rPr>
                <w:rFonts w:ascii="Times New Roman" w:eastAsia="Times New Roman" w:hAnsi="Times New Roman"/>
                <w:sz w:val="24"/>
              </w:rPr>
              <w:t>Introduction (the historical and cultural context of poetic works written in the UK between 1770 and 1830, the heyday of the European Romantic movement)</w:t>
            </w:r>
          </w:p>
          <w:p w14:paraId="11F2518B" w14:textId="2685FEE4" w:rsidR="00FF64D7" w:rsidRDefault="00FF64D7" w:rsidP="00FF64D7">
            <w:pPr>
              <w:tabs>
                <w:tab w:val="left" w:pos="360"/>
              </w:tabs>
              <w:spacing w:after="0" w:line="245" w:lineRule="auto"/>
              <w:ind w:left="120" w:right="220"/>
              <w:rPr>
                <w:rFonts w:ascii="Times New Roman" w:eastAsia="Times New Roman" w:hAnsi="Times New Roman"/>
                <w:sz w:val="24"/>
              </w:rPr>
            </w:pPr>
            <w:r>
              <w:rPr>
                <w:rFonts w:ascii="Times New Roman" w:eastAsia="Times New Roman" w:hAnsi="Times New Roman"/>
                <w:sz w:val="24"/>
              </w:rPr>
              <w:t xml:space="preserve">2. </w:t>
            </w:r>
            <w:r>
              <w:rPr>
                <w:rFonts w:ascii="Times New Roman" w:eastAsia="Times New Roman" w:hAnsi="Times New Roman"/>
                <w:sz w:val="24"/>
              </w:rPr>
              <w:t xml:space="preserve">Blake; </w:t>
            </w:r>
            <w:r>
              <w:rPr>
                <w:rFonts w:ascii="Times New Roman" w:eastAsia="Times New Roman" w:hAnsi="Times New Roman"/>
                <w:i/>
                <w:sz w:val="24"/>
              </w:rPr>
              <w:t>Songs of Innocence</w:t>
            </w:r>
            <w:r>
              <w:rPr>
                <w:rFonts w:ascii="Times New Roman" w:eastAsia="Times New Roman" w:hAnsi="Times New Roman"/>
                <w:sz w:val="24"/>
              </w:rPr>
              <w:t xml:space="preserve"> and </w:t>
            </w:r>
            <w:r>
              <w:rPr>
                <w:rFonts w:ascii="Times New Roman" w:eastAsia="Times New Roman" w:hAnsi="Times New Roman"/>
                <w:i/>
                <w:sz w:val="24"/>
              </w:rPr>
              <w:t>Songs of Experience</w:t>
            </w:r>
            <w:r>
              <w:rPr>
                <w:rFonts w:ascii="Times New Roman" w:eastAsia="Times New Roman" w:hAnsi="Times New Roman"/>
                <w:sz w:val="24"/>
              </w:rPr>
              <w:t xml:space="preserve"> (“Lamb”, “Tyger”, “Holy Thursday”, “Chimney Sweeper”, “The Little Black Boy”, “London”, “Sick Rose”)</w:t>
            </w:r>
          </w:p>
          <w:p w14:paraId="33577851" w14:textId="1267CE25" w:rsidR="00FF64D7" w:rsidRDefault="00FF64D7" w:rsidP="00FF64D7">
            <w:pPr>
              <w:tabs>
                <w:tab w:val="left" w:pos="310"/>
              </w:tabs>
              <w:spacing w:after="0" w:line="261" w:lineRule="auto"/>
              <w:ind w:left="60" w:right="140"/>
              <w:rPr>
                <w:rFonts w:ascii="Times New Roman" w:eastAsia="Times New Roman" w:hAnsi="Times New Roman"/>
                <w:sz w:val="23"/>
              </w:rPr>
            </w:pPr>
            <w:r>
              <w:rPr>
                <w:rFonts w:ascii="Times New Roman" w:eastAsia="Times New Roman" w:hAnsi="Times New Roman"/>
                <w:sz w:val="23"/>
              </w:rPr>
              <w:t xml:space="preserve">3. </w:t>
            </w:r>
            <w:r>
              <w:rPr>
                <w:rFonts w:ascii="Times New Roman" w:eastAsia="Times New Roman" w:hAnsi="Times New Roman"/>
                <w:sz w:val="23"/>
              </w:rPr>
              <w:t xml:space="preserve">Women’s rights: Mary Wollstonecraft—from </w:t>
            </w:r>
            <w:r>
              <w:rPr>
                <w:rFonts w:ascii="Times New Roman" w:eastAsia="Times New Roman" w:hAnsi="Times New Roman"/>
                <w:i/>
                <w:sz w:val="23"/>
              </w:rPr>
              <w:t>A Vindication</w:t>
            </w:r>
            <w:r>
              <w:rPr>
                <w:rFonts w:ascii="Times New Roman" w:eastAsia="Times New Roman" w:hAnsi="Times New Roman"/>
                <w:sz w:val="23"/>
              </w:rPr>
              <w:t xml:space="preserve"> </w:t>
            </w:r>
            <w:r>
              <w:rPr>
                <w:rFonts w:ascii="Times New Roman" w:eastAsia="Times New Roman" w:hAnsi="Times New Roman"/>
                <w:i/>
                <w:sz w:val="23"/>
              </w:rPr>
              <w:t xml:space="preserve">of the Rights of Woman </w:t>
            </w:r>
            <w:r>
              <w:rPr>
                <w:rFonts w:ascii="Times New Roman" w:eastAsia="Times New Roman" w:hAnsi="Times New Roman"/>
                <w:sz w:val="23"/>
              </w:rPr>
              <w:t>(</w:t>
            </w:r>
            <w:proofErr w:type="spellStart"/>
            <w:r>
              <w:rPr>
                <w:rFonts w:ascii="Times New Roman" w:eastAsia="Times New Roman" w:hAnsi="Times New Roman"/>
                <w:sz w:val="23"/>
              </w:rPr>
              <w:t>ch.</w:t>
            </w:r>
            <w:proofErr w:type="spellEnd"/>
            <w:r>
              <w:rPr>
                <w:rFonts w:ascii="Times New Roman" w:eastAsia="Times New Roman" w:hAnsi="Times New Roman"/>
                <w:sz w:val="23"/>
              </w:rPr>
              <w:t xml:space="preserve"> 1, </w:t>
            </w:r>
            <w:proofErr w:type="spellStart"/>
            <w:r>
              <w:rPr>
                <w:rFonts w:ascii="Times New Roman" w:eastAsia="Times New Roman" w:hAnsi="Times New Roman"/>
                <w:sz w:val="23"/>
              </w:rPr>
              <w:t>ch.</w:t>
            </w:r>
            <w:proofErr w:type="spellEnd"/>
            <w:r>
              <w:rPr>
                <w:rFonts w:ascii="Times New Roman" w:eastAsia="Times New Roman" w:hAnsi="Times New Roman"/>
                <w:sz w:val="23"/>
              </w:rPr>
              <w:t xml:space="preserve"> 2, </w:t>
            </w:r>
            <w:proofErr w:type="spellStart"/>
            <w:r>
              <w:rPr>
                <w:rFonts w:ascii="Times New Roman" w:eastAsia="Times New Roman" w:hAnsi="Times New Roman"/>
                <w:sz w:val="23"/>
              </w:rPr>
              <w:t>ch.</w:t>
            </w:r>
            <w:proofErr w:type="spellEnd"/>
            <w:r>
              <w:rPr>
                <w:rFonts w:ascii="Times New Roman" w:eastAsia="Times New Roman" w:hAnsi="Times New Roman"/>
                <w:sz w:val="23"/>
              </w:rPr>
              <w:t xml:space="preserve"> 4</w:t>
            </w:r>
            <w:proofErr w:type="gramStart"/>
            <w:r>
              <w:rPr>
                <w:rFonts w:ascii="Times New Roman" w:eastAsia="Times New Roman" w:hAnsi="Times New Roman"/>
                <w:sz w:val="23"/>
              </w:rPr>
              <w:t>)</w:t>
            </w:r>
            <w:r>
              <w:rPr>
                <w:rFonts w:ascii="Times New Roman" w:eastAsia="Times New Roman" w:hAnsi="Times New Roman"/>
                <w:i/>
                <w:sz w:val="23"/>
              </w:rPr>
              <w:t xml:space="preserve"> ;</w:t>
            </w:r>
            <w:proofErr w:type="gramEnd"/>
            <w:r>
              <w:rPr>
                <w:rFonts w:ascii="Times New Roman" w:eastAsia="Times New Roman" w:hAnsi="Times New Roman"/>
                <w:i/>
                <w:sz w:val="23"/>
              </w:rPr>
              <w:t xml:space="preserve"> </w:t>
            </w:r>
            <w:r>
              <w:rPr>
                <w:rFonts w:ascii="Times New Roman" w:eastAsia="Times New Roman" w:hAnsi="Times New Roman"/>
                <w:sz w:val="23"/>
              </w:rPr>
              <w:t xml:space="preserve">A.L. </w:t>
            </w:r>
            <w:proofErr w:type="spellStart"/>
            <w:r>
              <w:rPr>
                <w:rFonts w:ascii="Times New Roman" w:eastAsia="Times New Roman" w:hAnsi="Times New Roman"/>
                <w:sz w:val="23"/>
              </w:rPr>
              <w:t>Barbauld</w:t>
            </w:r>
            <w:proofErr w:type="spellEnd"/>
            <w:r>
              <w:rPr>
                <w:rFonts w:ascii="Times New Roman" w:eastAsia="Times New Roman" w:hAnsi="Times New Roman"/>
                <w:sz w:val="23"/>
              </w:rPr>
              <w:t>,</w:t>
            </w:r>
            <w:r>
              <w:rPr>
                <w:rFonts w:ascii="Times New Roman" w:eastAsia="Times New Roman" w:hAnsi="Times New Roman"/>
                <w:i/>
                <w:sz w:val="23"/>
              </w:rPr>
              <w:t xml:space="preserve"> The Rights of Woman</w:t>
            </w:r>
            <w:r>
              <w:rPr>
                <w:rFonts w:ascii="Times New Roman" w:eastAsia="Times New Roman" w:hAnsi="Times New Roman"/>
                <w:sz w:val="23"/>
              </w:rPr>
              <w:t>, Blake—</w:t>
            </w:r>
            <w:r>
              <w:rPr>
                <w:rFonts w:ascii="Times New Roman" w:eastAsia="Times New Roman" w:hAnsi="Times New Roman"/>
                <w:i/>
                <w:sz w:val="23"/>
              </w:rPr>
              <w:t>Visions of the Daughters of Albion</w:t>
            </w:r>
          </w:p>
          <w:p w14:paraId="3DAF817C" w14:textId="77777777" w:rsidR="00FF64D7" w:rsidRDefault="00FF64D7" w:rsidP="00FF64D7">
            <w:pPr>
              <w:spacing w:line="265" w:lineRule="exact"/>
              <w:rPr>
                <w:rFonts w:ascii="Times New Roman" w:eastAsia="Times New Roman" w:hAnsi="Times New Roman"/>
                <w:sz w:val="23"/>
              </w:rPr>
            </w:pPr>
          </w:p>
          <w:p w14:paraId="11074585" w14:textId="291C733C" w:rsidR="00FF64D7" w:rsidRDefault="00FF64D7" w:rsidP="00FF64D7">
            <w:pPr>
              <w:tabs>
                <w:tab w:val="left" w:pos="250"/>
              </w:tabs>
              <w:spacing w:after="0" w:line="234" w:lineRule="auto"/>
              <w:ind w:left="8" w:right="740"/>
              <w:rPr>
                <w:rFonts w:ascii="Times New Roman" w:eastAsia="Times New Roman" w:hAnsi="Times New Roman"/>
                <w:sz w:val="24"/>
              </w:rPr>
            </w:pPr>
            <w:r>
              <w:rPr>
                <w:rFonts w:ascii="Times New Roman" w:eastAsia="Times New Roman" w:hAnsi="Times New Roman"/>
                <w:sz w:val="24"/>
              </w:rPr>
              <w:t xml:space="preserve">4. </w:t>
            </w:r>
            <w:r>
              <w:rPr>
                <w:rFonts w:ascii="Times New Roman" w:eastAsia="Times New Roman" w:hAnsi="Times New Roman"/>
                <w:sz w:val="24"/>
              </w:rPr>
              <w:t>Wordsworth; “Lines Written in Early Spring”, “Tintern Abbey”, “Lines...”, and “The Ruined Cottage”</w:t>
            </w:r>
          </w:p>
          <w:p w14:paraId="5F02C021" w14:textId="77777777" w:rsidR="00FF64D7" w:rsidRDefault="00FF64D7" w:rsidP="00FF64D7">
            <w:pPr>
              <w:spacing w:line="313" w:lineRule="exact"/>
              <w:rPr>
                <w:rFonts w:ascii="Times New Roman" w:eastAsia="Times New Roman" w:hAnsi="Times New Roman"/>
                <w:sz w:val="24"/>
              </w:rPr>
            </w:pPr>
          </w:p>
          <w:p w14:paraId="07919067" w14:textId="67DE7B46" w:rsidR="00FF64D7" w:rsidRDefault="00FF64D7" w:rsidP="00FF64D7">
            <w:pPr>
              <w:tabs>
                <w:tab w:val="left" w:pos="310"/>
              </w:tabs>
              <w:spacing w:after="0" w:line="239" w:lineRule="auto"/>
              <w:ind w:left="60" w:right="600"/>
              <w:rPr>
                <w:rFonts w:ascii="Times New Roman" w:eastAsia="Times New Roman" w:hAnsi="Times New Roman"/>
                <w:sz w:val="24"/>
              </w:rPr>
            </w:pPr>
            <w:r>
              <w:rPr>
                <w:rFonts w:ascii="Times New Roman" w:eastAsia="Times New Roman" w:hAnsi="Times New Roman"/>
                <w:sz w:val="24"/>
              </w:rPr>
              <w:lastRenderedPageBreak/>
              <w:t xml:space="preserve">5. </w:t>
            </w:r>
            <w:r>
              <w:rPr>
                <w:rFonts w:ascii="Times New Roman" w:eastAsia="Times New Roman" w:hAnsi="Times New Roman"/>
                <w:sz w:val="24"/>
              </w:rPr>
              <w:t>Wordsworth and Coleridge (</w:t>
            </w:r>
            <w:r>
              <w:rPr>
                <w:rFonts w:ascii="Times New Roman" w:eastAsia="Times New Roman" w:hAnsi="Times New Roman"/>
                <w:i/>
                <w:sz w:val="24"/>
              </w:rPr>
              <w:t>Lyrical Ballads</w:t>
            </w:r>
            <w:r>
              <w:rPr>
                <w:rFonts w:ascii="Times New Roman" w:eastAsia="Times New Roman" w:hAnsi="Times New Roman"/>
                <w:sz w:val="24"/>
              </w:rPr>
              <w:t xml:space="preserve">), Preface to </w:t>
            </w:r>
            <w:r>
              <w:rPr>
                <w:rFonts w:ascii="Times New Roman" w:eastAsia="Times New Roman" w:hAnsi="Times New Roman"/>
                <w:i/>
                <w:sz w:val="24"/>
              </w:rPr>
              <w:t>Lyrical Ballads</w:t>
            </w:r>
          </w:p>
          <w:p w14:paraId="765D6DCC" w14:textId="77777777" w:rsidR="00FF64D7" w:rsidRDefault="00FF64D7" w:rsidP="00FF64D7">
            <w:pPr>
              <w:spacing w:line="290" w:lineRule="exact"/>
              <w:rPr>
                <w:rFonts w:ascii="Times New Roman" w:eastAsia="Times New Roman" w:hAnsi="Times New Roman"/>
                <w:sz w:val="24"/>
              </w:rPr>
            </w:pPr>
          </w:p>
          <w:p w14:paraId="794A15A7" w14:textId="77777777" w:rsidR="00FF64D7" w:rsidRDefault="00FF64D7" w:rsidP="00FF64D7">
            <w:pPr>
              <w:numPr>
                <w:ilvl w:val="1"/>
                <w:numId w:val="7"/>
              </w:numPr>
              <w:tabs>
                <w:tab w:val="left" w:pos="310"/>
              </w:tabs>
              <w:spacing w:after="0" w:line="234" w:lineRule="auto"/>
              <w:ind w:left="10" w:right="380" w:firstLine="50"/>
              <w:rPr>
                <w:rFonts w:ascii="Times New Roman" w:eastAsia="Times New Roman" w:hAnsi="Times New Roman"/>
                <w:sz w:val="24"/>
              </w:rPr>
            </w:pPr>
            <w:r>
              <w:rPr>
                <w:rFonts w:ascii="Times New Roman" w:eastAsia="Times New Roman" w:hAnsi="Times New Roman"/>
                <w:sz w:val="24"/>
              </w:rPr>
              <w:t>Coleridge; “Rime of the Ancient Mariner”, “</w:t>
            </w:r>
            <w:proofErr w:type="spellStart"/>
            <w:r>
              <w:rPr>
                <w:rFonts w:ascii="Times New Roman" w:eastAsia="Times New Roman" w:hAnsi="Times New Roman"/>
                <w:sz w:val="24"/>
              </w:rPr>
              <w:t>Kubla</w:t>
            </w:r>
            <w:proofErr w:type="spellEnd"/>
            <w:r>
              <w:rPr>
                <w:rFonts w:ascii="Times New Roman" w:eastAsia="Times New Roman" w:hAnsi="Times New Roman"/>
                <w:sz w:val="24"/>
              </w:rPr>
              <w:t xml:space="preserve"> Khan”, “Frost at Midnight” and </w:t>
            </w:r>
            <w:r>
              <w:rPr>
                <w:rFonts w:ascii="Times New Roman" w:eastAsia="Times New Roman" w:hAnsi="Times New Roman"/>
                <w:i/>
                <w:sz w:val="24"/>
              </w:rPr>
              <w:t xml:space="preserve">Biographia </w:t>
            </w:r>
            <w:proofErr w:type="spellStart"/>
            <w:r>
              <w:rPr>
                <w:rFonts w:ascii="Times New Roman" w:eastAsia="Times New Roman" w:hAnsi="Times New Roman"/>
                <w:i/>
                <w:sz w:val="24"/>
              </w:rPr>
              <w:t>Literaria</w:t>
            </w:r>
            <w:proofErr w:type="spellEnd"/>
          </w:p>
          <w:p w14:paraId="2A2DB343" w14:textId="77777777" w:rsidR="00FF64D7" w:rsidRDefault="00FF64D7" w:rsidP="00FF64D7">
            <w:pPr>
              <w:spacing w:line="289" w:lineRule="exact"/>
              <w:rPr>
                <w:rFonts w:ascii="Times New Roman" w:eastAsia="Times New Roman" w:hAnsi="Times New Roman"/>
                <w:sz w:val="24"/>
              </w:rPr>
            </w:pPr>
          </w:p>
          <w:p w14:paraId="3642D41A" w14:textId="77777777" w:rsidR="00FF64D7" w:rsidRDefault="00FF64D7" w:rsidP="00FF64D7">
            <w:pPr>
              <w:numPr>
                <w:ilvl w:val="1"/>
                <w:numId w:val="7"/>
              </w:numPr>
              <w:tabs>
                <w:tab w:val="left" w:pos="310"/>
              </w:tabs>
              <w:spacing w:after="0" w:line="0" w:lineRule="atLeast"/>
              <w:ind w:left="310" w:hanging="250"/>
              <w:rPr>
                <w:rFonts w:ascii="Times New Roman" w:eastAsia="Times New Roman" w:hAnsi="Times New Roman"/>
                <w:sz w:val="24"/>
              </w:rPr>
            </w:pPr>
            <w:proofErr w:type="spellStart"/>
            <w:r>
              <w:rPr>
                <w:rFonts w:ascii="Times New Roman" w:eastAsia="Times New Roman" w:hAnsi="Times New Roman"/>
                <w:sz w:val="24"/>
              </w:rPr>
              <w:t>kolokvij</w:t>
            </w:r>
            <w:proofErr w:type="spellEnd"/>
          </w:p>
          <w:p w14:paraId="2CD2B39A" w14:textId="77777777" w:rsidR="00FF64D7" w:rsidRDefault="00FF64D7" w:rsidP="00FF64D7">
            <w:pPr>
              <w:numPr>
                <w:ilvl w:val="1"/>
                <w:numId w:val="7"/>
              </w:numPr>
              <w:tabs>
                <w:tab w:val="left" w:pos="310"/>
              </w:tabs>
              <w:spacing w:after="0" w:line="239" w:lineRule="auto"/>
              <w:ind w:left="10" w:right="120" w:firstLine="50"/>
              <w:rPr>
                <w:rFonts w:ascii="Times New Roman" w:eastAsia="Times New Roman" w:hAnsi="Times New Roman"/>
                <w:sz w:val="24"/>
              </w:rPr>
            </w:pPr>
            <w:r>
              <w:rPr>
                <w:rFonts w:ascii="Times New Roman" w:eastAsia="Times New Roman" w:hAnsi="Times New Roman"/>
                <w:sz w:val="24"/>
              </w:rPr>
              <w:t>Byron; “She Walks in Beauty”, “When We Two Parted”, and “They Say That L</w:t>
            </w:r>
            <w:bookmarkStart w:id="0" w:name="_GoBack"/>
            <w:bookmarkEnd w:id="0"/>
            <w:r>
              <w:rPr>
                <w:rFonts w:ascii="Times New Roman" w:eastAsia="Times New Roman" w:hAnsi="Times New Roman"/>
                <w:sz w:val="24"/>
              </w:rPr>
              <w:t>ove Is Happiness”</w:t>
            </w:r>
          </w:p>
          <w:p w14:paraId="09C902A0" w14:textId="77777777" w:rsidR="00FF64D7" w:rsidRDefault="00FF64D7" w:rsidP="00FF64D7">
            <w:pPr>
              <w:numPr>
                <w:ilvl w:val="1"/>
                <w:numId w:val="7"/>
              </w:numPr>
              <w:tabs>
                <w:tab w:val="left" w:pos="310"/>
              </w:tabs>
              <w:spacing w:after="0" w:line="0" w:lineRule="atLeast"/>
              <w:ind w:left="310" w:hanging="250"/>
              <w:rPr>
                <w:rFonts w:ascii="Times New Roman" w:eastAsia="Times New Roman" w:hAnsi="Times New Roman"/>
                <w:sz w:val="24"/>
              </w:rPr>
            </w:pPr>
            <w:r>
              <w:rPr>
                <w:rFonts w:ascii="Times New Roman" w:eastAsia="Times New Roman" w:hAnsi="Times New Roman"/>
                <w:sz w:val="24"/>
              </w:rPr>
              <w:t>Byron; “Childe Harold’s Pilgrimage”</w:t>
            </w:r>
          </w:p>
          <w:p w14:paraId="3D13F754" w14:textId="42D8B282" w:rsidR="00FF64D7" w:rsidRDefault="00FF64D7" w:rsidP="00FF64D7">
            <w:pPr>
              <w:tabs>
                <w:tab w:val="left" w:pos="360"/>
              </w:tabs>
              <w:spacing w:after="0" w:line="245" w:lineRule="auto"/>
              <w:ind w:right="220"/>
              <w:rPr>
                <w:rFonts w:ascii="Times New Roman" w:eastAsia="Times New Roman" w:hAnsi="Times New Roman"/>
                <w:sz w:val="24"/>
              </w:rPr>
            </w:pPr>
            <w:r>
              <w:rPr>
                <w:rFonts w:ascii="Times New Roman" w:eastAsia="Times New Roman" w:hAnsi="Times New Roman"/>
                <w:sz w:val="24"/>
              </w:rPr>
              <w:t xml:space="preserve">10. </w:t>
            </w:r>
            <w:r>
              <w:rPr>
                <w:rFonts w:ascii="Times New Roman" w:eastAsia="Times New Roman" w:hAnsi="Times New Roman"/>
                <w:sz w:val="24"/>
              </w:rPr>
              <w:t xml:space="preserve">Shelley; “Ozymandias”, “Stanzas Written in Dejection”, and </w:t>
            </w:r>
            <w:r>
              <w:rPr>
                <w:rFonts w:ascii="Times New Roman" w:eastAsia="Times New Roman" w:hAnsi="Times New Roman"/>
                <w:sz w:val="24"/>
              </w:rPr>
              <w:t xml:space="preserve">11. </w:t>
            </w:r>
            <w:r>
              <w:rPr>
                <w:rFonts w:ascii="Times New Roman" w:eastAsia="Times New Roman" w:hAnsi="Times New Roman"/>
                <w:sz w:val="24"/>
              </w:rPr>
              <w:t>“Ode to the West Wind</w:t>
            </w:r>
          </w:p>
          <w:p w14:paraId="61129E60" w14:textId="796D14E5" w:rsidR="00FF64D7" w:rsidRDefault="00FF64D7" w:rsidP="00FF64D7">
            <w:pPr>
              <w:tabs>
                <w:tab w:val="left" w:pos="360"/>
              </w:tabs>
              <w:spacing w:after="0" w:line="245" w:lineRule="auto"/>
              <w:ind w:right="220"/>
              <w:rPr>
                <w:rFonts w:ascii="Times New Roman" w:eastAsia="Times New Roman" w:hAnsi="Times New Roman"/>
                <w:i/>
                <w:sz w:val="24"/>
              </w:rPr>
            </w:pPr>
            <w:r>
              <w:rPr>
                <w:rFonts w:ascii="Times New Roman" w:eastAsia="Times New Roman" w:hAnsi="Times New Roman"/>
                <w:sz w:val="24"/>
              </w:rPr>
              <w:t xml:space="preserve">Shelley; “To a Sky-Lark” and From </w:t>
            </w:r>
            <w:proofErr w:type="gramStart"/>
            <w:r>
              <w:rPr>
                <w:rFonts w:ascii="Times New Roman" w:eastAsia="Times New Roman" w:hAnsi="Times New Roman"/>
                <w:i/>
                <w:sz w:val="24"/>
              </w:rPr>
              <w:t>A</w:t>
            </w:r>
            <w:proofErr w:type="gramEnd"/>
            <w:r>
              <w:rPr>
                <w:rFonts w:ascii="Times New Roman" w:eastAsia="Times New Roman" w:hAnsi="Times New Roman"/>
                <w:i/>
                <w:sz w:val="24"/>
              </w:rPr>
              <w:t xml:space="preserve"> </w:t>
            </w:r>
            <w:proofErr w:type="spellStart"/>
            <w:r>
              <w:rPr>
                <w:rFonts w:ascii="Times New Roman" w:eastAsia="Times New Roman" w:hAnsi="Times New Roman"/>
                <w:i/>
                <w:sz w:val="24"/>
              </w:rPr>
              <w:t>Defence</w:t>
            </w:r>
            <w:proofErr w:type="spellEnd"/>
            <w:r>
              <w:rPr>
                <w:rFonts w:ascii="Times New Roman" w:eastAsia="Times New Roman" w:hAnsi="Times New Roman"/>
                <w:i/>
                <w:sz w:val="24"/>
              </w:rPr>
              <w:t xml:space="preserve"> of Poetry</w:t>
            </w:r>
          </w:p>
          <w:p w14:paraId="4800C060" w14:textId="63ACF6F4" w:rsidR="00FF64D7" w:rsidRDefault="00FF64D7" w:rsidP="00FF64D7">
            <w:pPr>
              <w:tabs>
                <w:tab w:val="left" w:pos="430"/>
              </w:tabs>
              <w:spacing w:after="0" w:line="245" w:lineRule="auto"/>
              <w:ind w:right="120"/>
              <w:rPr>
                <w:rFonts w:ascii="Times New Roman" w:eastAsia="Times New Roman" w:hAnsi="Times New Roman"/>
                <w:sz w:val="24"/>
              </w:rPr>
            </w:pPr>
            <w:r>
              <w:rPr>
                <w:rFonts w:ascii="Times New Roman" w:eastAsia="Times New Roman" w:hAnsi="Times New Roman"/>
                <w:sz w:val="24"/>
              </w:rPr>
              <w:t xml:space="preserve">12. </w:t>
            </w:r>
            <w:r>
              <w:rPr>
                <w:rFonts w:ascii="Times New Roman" w:eastAsia="Times New Roman" w:hAnsi="Times New Roman"/>
                <w:sz w:val="24"/>
              </w:rPr>
              <w:t>Keats; “On First Looking into Chapman's Homer”, “When I have fears that I may cease to be” and “Sonnet to Sleep”; “The Eve of Saint Agnes” and “Sleep and Poetry”</w:t>
            </w:r>
          </w:p>
          <w:p w14:paraId="54577525" w14:textId="49A51EB4" w:rsidR="00FF64D7" w:rsidRDefault="00FF64D7" w:rsidP="00FF64D7">
            <w:pPr>
              <w:tabs>
                <w:tab w:val="left" w:pos="370"/>
              </w:tabs>
              <w:spacing w:after="0" w:line="234" w:lineRule="auto"/>
              <w:ind w:right="360"/>
              <w:rPr>
                <w:rFonts w:ascii="Times New Roman" w:eastAsia="Times New Roman" w:hAnsi="Times New Roman"/>
                <w:sz w:val="24"/>
              </w:rPr>
            </w:pPr>
            <w:r>
              <w:rPr>
                <w:rFonts w:ascii="Times New Roman" w:eastAsia="Times New Roman" w:hAnsi="Times New Roman"/>
                <w:sz w:val="24"/>
              </w:rPr>
              <w:t xml:space="preserve">13. </w:t>
            </w:r>
            <w:r>
              <w:rPr>
                <w:rFonts w:ascii="Times New Roman" w:eastAsia="Times New Roman" w:hAnsi="Times New Roman"/>
                <w:sz w:val="24"/>
              </w:rPr>
              <w:t>Keats; Six major odes (“Psyche”, “Nightingale”, “Grecian Urn”, “Melancholy”, “Indolence” and “Autumn”)</w:t>
            </w:r>
          </w:p>
          <w:p w14:paraId="7D1FE44F" w14:textId="180DA303" w:rsidR="00FF64D7" w:rsidRDefault="00FF64D7" w:rsidP="00FF64D7">
            <w:pPr>
              <w:tabs>
                <w:tab w:val="left" w:pos="370"/>
              </w:tabs>
              <w:spacing w:after="0" w:line="234" w:lineRule="auto"/>
              <w:ind w:right="160"/>
              <w:rPr>
                <w:rFonts w:ascii="Times New Roman" w:eastAsia="Times New Roman" w:hAnsi="Times New Roman"/>
                <w:sz w:val="24"/>
              </w:rPr>
            </w:pPr>
            <w:r>
              <w:rPr>
                <w:rFonts w:ascii="Times New Roman" w:eastAsia="Times New Roman" w:hAnsi="Times New Roman"/>
                <w:sz w:val="24"/>
              </w:rPr>
              <w:t xml:space="preserve">14. </w:t>
            </w:r>
            <w:r>
              <w:rPr>
                <w:rFonts w:ascii="Times New Roman" w:eastAsia="Times New Roman" w:hAnsi="Times New Roman"/>
                <w:sz w:val="24"/>
              </w:rPr>
              <w:t>Tennyson “The Charge of the Light Brigade”, “Crossing the Bar”, “In Memoriam: A. H. H.”</w:t>
            </w:r>
          </w:p>
          <w:p w14:paraId="72BEDF2C" w14:textId="25189D3F" w:rsidR="00FF64D7" w:rsidRDefault="00FF64D7" w:rsidP="00FF64D7">
            <w:pPr>
              <w:tabs>
                <w:tab w:val="left" w:pos="370"/>
              </w:tabs>
              <w:spacing w:after="0" w:line="0" w:lineRule="atLeast"/>
              <w:rPr>
                <w:rFonts w:ascii="Times New Roman" w:eastAsia="Times New Roman" w:hAnsi="Times New Roman"/>
                <w:sz w:val="24"/>
              </w:rPr>
            </w:pPr>
            <w:r>
              <w:rPr>
                <w:rFonts w:ascii="Times New Roman" w:eastAsia="Times New Roman" w:hAnsi="Times New Roman"/>
                <w:sz w:val="24"/>
              </w:rPr>
              <w:t xml:space="preserve">15. </w:t>
            </w:r>
            <w:r>
              <w:rPr>
                <w:rFonts w:ascii="Times New Roman" w:eastAsia="Times New Roman" w:hAnsi="Times New Roman"/>
                <w:sz w:val="24"/>
              </w:rPr>
              <w:t>Revision/ Conclusions</w:t>
            </w:r>
          </w:p>
          <w:p w14:paraId="68C77C84" w14:textId="77777777" w:rsidR="00FF64D7" w:rsidRDefault="00FF64D7" w:rsidP="00FF64D7">
            <w:pPr>
              <w:tabs>
                <w:tab w:val="left" w:pos="360"/>
              </w:tabs>
              <w:spacing w:after="0" w:line="245" w:lineRule="auto"/>
              <w:ind w:right="220"/>
              <w:rPr>
                <w:rFonts w:ascii="Times New Roman" w:eastAsia="Times New Roman" w:hAnsi="Times New Roman"/>
                <w:sz w:val="24"/>
              </w:rPr>
            </w:pPr>
          </w:p>
          <w:p w14:paraId="37B32F02" w14:textId="1323B9D4" w:rsidR="00FF64D7" w:rsidRPr="00FF64D7" w:rsidRDefault="00FF64D7" w:rsidP="00FF64D7">
            <w:pPr>
              <w:spacing w:after="0" w:line="240" w:lineRule="auto"/>
              <w:contextualSpacing/>
              <w:rPr>
                <w:rFonts w:ascii="Times New Roman" w:eastAsia="Times New Roman" w:hAnsi="Times New Roman" w:cs="Times New Roman"/>
                <w:spacing w:val="-3"/>
                <w:sz w:val="20"/>
                <w:szCs w:val="18"/>
                <w:lang w:val="hr-HR" w:eastAsia="hr-HR"/>
              </w:rPr>
            </w:pPr>
          </w:p>
        </w:tc>
      </w:tr>
      <w:tr w:rsidR="00FF64D7" w:rsidRPr="00FF64D7" w14:paraId="05388073" w14:textId="77777777" w:rsidTr="00184C87">
        <w:tc>
          <w:tcPr>
            <w:tcW w:w="3313" w:type="dxa"/>
            <w:tcBorders>
              <w:right w:val="double" w:sz="4" w:space="0" w:color="auto"/>
            </w:tcBorders>
            <w:shd w:val="clear" w:color="auto" w:fill="CCCCCC"/>
            <w:vAlign w:val="center"/>
          </w:tcPr>
          <w:p w14:paraId="7A8E2EB9"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lastRenderedPageBreak/>
              <w:t>Teaching methods:</w:t>
            </w:r>
          </w:p>
        </w:tc>
        <w:tc>
          <w:tcPr>
            <w:tcW w:w="6974" w:type="dxa"/>
            <w:gridSpan w:val="3"/>
            <w:tcBorders>
              <w:left w:val="double" w:sz="4" w:space="0" w:color="auto"/>
            </w:tcBorders>
            <w:vAlign w:val="center"/>
          </w:tcPr>
          <w:p w14:paraId="3BA35D21" w14:textId="77777777" w:rsidR="00FF64D7" w:rsidRPr="00FF64D7" w:rsidRDefault="00FF64D7" w:rsidP="00FF64D7">
            <w:pPr>
              <w:spacing w:after="100" w:afterAutospacing="1" w:line="240" w:lineRule="auto"/>
              <w:rPr>
                <w:rFonts w:ascii="Times New Roman" w:eastAsia="Times New Roman" w:hAnsi="Times New Roman" w:cs="Times New Roman"/>
                <w:spacing w:val="-3"/>
                <w:sz w:val="20"/>
                <w:szCs w:val="20"/>
                <w:lang w:val="en-GB" w:eastAsia="hr-HR"/>
              </w:rPr>
            </w:pPr>
            <w:r w:rsidRPr="00FF64D7">
              <w:rPr>
                <w:rFonts w:ascii="Times New Roman" w:eastAsia="Times New Roman" w:hAnsi="Times New Roman" w:cs="Times New Roman"/>
                <w:sz w:val="20"/>
                <w:szCs w:val="20"/>
                <w:lang w:val="en-GB" w:eastAsia="hr-HR"/>
              </w:rPr>
              <w:t>Lectures, discussions</w:t>
            </w:r>
          </w:p>
        </w:tc>
      </w:tr>
      <w:tr w:rsidR="00FF64D7" w:rsidRPr="00FF64D7" w14:paraId="3E348C97" w14:textId="77777777" w:rsidTr="00184C87">
        <w:tc>
          <w:tcPr>
            <w:tcW w:w="3313" w:type="dxa"/>
            <w:tcBorders>
              <w:right w:val="double" w:sz="4" w:space="0" w:color="auto"/>
            </w:tcBorders>
            <w:shd w:val="clear" w:color="auto" w:fill="CCCCCC"/>
            <w:vAlign w:val="center"/>
          </w:tcPr>
          <w:p w14:paraId="63A47DDD"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Assessment:</w:t>
            </w:r>
          </w:p>
        </w:tc>
        <w:tc>
          <w:tcPr>
            <w:tcW w:w="6974" w:type="dxa"/>
            <w:gridSpan w:val="3"/>
            <w:tcBorders>
              <w:left w:val="double" w:sz="4" w:space="0" w:color="auto"/>
            </w:tcBorders>
            <w:vAlign w:val="center"/>
          </w:tcPr>
          <w:p w14:paraId="387D6911" w14:textId="77777777" w:rsidR="00FF64D7" w:rsidRPr="00FF64D7" w:rsidRDefault="00FF64D7" w:rsidP="00FF64D7">
            <w:pPr>
              <w:spacing w:after="0" w:line="240" w:lineRule="auto"/>
              <w:jc w:val="both"/>
              <w:rPr>
                <w:rFonts w:ascii="Times New Roman" w:eastAsia="Times New Roman" w:hAnsi="Times New Roman" w:cs="Times New Roman"/>
                <w:spacing w:val="-3"/>
                <w:sz w:val="20"/>
                <w:szCs w:val="20"/>
                <w:lang w:val="en-GB" w:eastAsia="hr-HR"/>
              </w:rPr>
            </w:pPr>
            <w:r w:rsidRPr="00FF64D7">
              <w:rPr>
                <w:rFonts w:ascii="Times New Roman" w:eastAsia="Times New Roman" w:hAnsi="Times New Roman" w:cs="Times New Roman"/>
                <w:sz w:val="20"/>
                <w:szCs w:val="20"/>
                <w:lang w:val="en-GB" w:eastAsia="hr-HR"/>
              </w:rPr>
              <w:t>Two tests (1 hour each) 35%; Final examination (2 hours): 40%; Practical reports and essays: 20%; Attendance and in-class activity 5%</w:t>
            </w:r>
          </w:p>
        </w:tc>
      </w:tr>
      <w:tr w:rsidR="00FF64D7" w:rsidRPr="00FF64D7" w14:paraId="7CEAE0F4" w14:textId="77777777" w:rsidTr="00184C87">
        <w:tc>
          <w:tcPr>
            <w:tcW w:w="3313" w:type="dxa"/>
            <w:tcBorders>
              <w:right w:val="double" w:sz="4" w:space="0" w:color="auto"/>
            </w:tcBorders>
            <w:shd w:val="clear" w:color="auto" w:fill="CCCCCC"/>
            <w:vAlign w:val="center"/>
          </w:tcPr>
          <w:p w14:paraId="0102476A" w14:textId="77777777" w:rsidR="00FF64D7" w:rsidRPr="00FF64D7" w:rsidRDefault="00FF64D7" w:rsidP="00FF64D7">
            <w:pPr>
              <w:spacing w:after="0" w:line="240" w:lineRule="auto"/>
              <w:jc w:val="center"/>
              <w:rPr>
                <w:rFonts w:ascii="Times New Roman" w:eastAsia="Times New Roman" w:hAnsi="Times New Roman" w:cs="Times New Roman"/>
                <w:b/>
                <w:bCs/>
                <w:sz w:val="20"/>
                <w:szCs w:val="20"/>
                <w:lang w:val="en-GB" w:eastAsia="hr-HR"/>
              </w:rPr>
            </w:pPr>
            <w:r w:rsidRPr="00FF64D7">
              <w:rPr>
                <w:rFonts w:ascii="Times New Roman" w:eastAsia="Times New Roman" w:hAnsi="Times New Roman" w:cs="Times New Roman"/>
                <w:b/>
                <w:bCs/>
                <w:sz w:val="20"/>
                <w:szCs w:val="20"/>
                <w:lang w:val="en-GB" w:eastAsia="hr-HR"/>
              </w:rPr>
              <w:t>Bibliography:</w:t>
            </w:r>
          </w:p>
        </w:tc>
        <w:tc>
          <w:tcPr>
            <w:tcW w:w="6974" w:type="dxa"/>
            <w:gridSpan w:val="3"/>
            <w:tcBorders>
              <w:left w:val="double" w:sz="4" w:space="0" w:color="auto"/>
            </w:tcBorders>
            <w:vAlign w:val="center"/>
          </w:tcPr>
          <w:p w14:paraId="330210BD" w14:textId="77777777" w:rsidR="00E66A2C" w:rsidRDefault="00E66A2C" w:rsidP="00E66A2C">
            <w:pPr>
              <w:numPr>
                <w:ilvl w:val="0"/>
                <w:numId w:val="1"/>
              </w:numPr>
              <w:spacing w:after="0" w:line="0" w:lineRule="atLeast"/>
              <w:rPr>
                <w:rFonts w:ascii="Georgia" w:eastAsia="Georgia" w:hAnsi="Georgia"/>
                <w:sz w:val="24"/>
              </w:rPr>
            </w:pPr>
            <w:r>
              <w:rPr>
                <w:rFonts w:ascii="Georgia" w:eastAsia="Georgia" w:hAnsi="Georgia"/>
                <w:sz w:val="24"/>
              </w:rPr>
              <w:t xml:space="preserve">Aidan Day (1996) </w:t>
            </w:r>
            <w:r>
              <w:rPr>
                <w:rFonts w:ascii="Georgia" w:eastAsia="Georgia" w:hAnsi="Georgia"/>
                <w:i/>
                <w:sz w:val="24"/>
              </w:rPr>
              <w:t>Romanticism</w:t>
            </w:r>
          </w:p>
          <w:p w14:paraId="7148E618" w14:textId="77777777" w:rsidR="00E66A2C" w:rsidRDefault="00E66A2C" w:rsidP="00E66A2C">
            <w:pPr>
              <w:spacing w:line="15" w:lineRule="exact"/>
              <w:rPr>
                <w:rFonts w:ascii="Georgia" w:eastAsia="Georgia" w:hAnsi="Georgia"/>
                <w:sz w:val="24"/>
              </w:rPr>
            </w:pPr>
          </w:p>
          <w:p w14:paraId="14B012D8" w14:textId="77777777" w:rsidR="00E66A2C" w:rsidRDefault="00E66A2C" w:rsidP="00E66A2C">
            <w:pPr>
              <w:numPr>
                <w:ilvl w:val="0"/>
                <w:numId w:val="1"/>
              </w:numPr>
              <w:spacing w:after="0" w:line="0" w:lineRule="atLeast"/>
              <w:rPr>
                <w:rFonts w:ascii="Georgia" w:eastAsia="Georgia" w:hAnsi="Georgia"/>
                <w:sz w:val="24"/>
              </w:rPr>
            </w:pPr>
            <w:r>
              <w:rPr>
                <w:rFonts w:ascii="Georgia" w:eastAsia="Georgia" w:hAnsi="Georgia"/>
                <w:sz w:val="24"/>
              </w:rPr>
              <w:t xml:space="preserve">Terry Eagleton (2007) </w:t>
            </w:r>
            <w:r>
              <w:rPr>
                <w:rFonts w:ascii="Georgia" w:eastAsia="Georgia" w:hAnsi="Georgia"/>
                <w:i/>
                <w:sz w:val="24"/>
              </w:rPr>
              <w:t>How to Read a Poem</w:t>
            </w:r>
          </w:p>
          <w:p w14:paraId="41CFA024" w14:textId="77777777" w:rsidR="00E66A2C" w:rsidRDefault="00E66A2C" w:rsidP="00E66A2C">
            <w:pPr>
              <w:spacing w:line="15" w:lineRule="exact"/>
              <w:rPr>
                <w:rFonts w:ascii="Georgia" w:eastAsia="Georgia" w:hAnsi="Georgia"/>
                <w:sz w:val="24"/>
              </w:rPr>
            </w:pPr>
          </w:p>
          <w:p w14:paraId="553F5D58" w14:textId="77777777" w:rsidR="00E66A2C" w:rsidRDefault="00E66A2C" w:rsidP="00E66A2C">
            <w:pPr>
              <w:numPr>
                <w:ilvl w:val="0"/>
                <w:numId w:val="1"/>
              </w:numPr>
              <w:spacing w:after="0" w:line="252" w:lineRule="auto"/>
              <w:jc w:val="both"/>
              <w:rPr>
                <w:rFonts w:ascii="Georgia" w:eastAsia="Georgia" w:hAnsi="Georgia"/>
                <w:sz w:val="24"/>
              </w:rPr>
            </w:pPr>
            <w:r>
              <w:rPr>
                <w:rFonts w:ascii="Georgia" w:eastAsia="Georgia" w:hAnsi="Georgia"/>
                <w:sz w:val="24"/>
              </w:rPr>
              <w:t xml:space="preserve">Robin Jarvis (2004) </w:t>
            </w:r>
            <w:r>
              <w:rPr>
                <w:rFonts w:ascii="Georgia" w:eastAsia="Georgia" w:hAnsi="Georgia"/>
                <w:i/>
                <w:sz w:val="24"/>
              </w:rPr>
              <w:t>The Romantic Period: The</w:t>
            </w:r>
            <w:r>
              <w:rPr>
                <w:rFonts w:ascii="Georgia" w:eastAsia="Georgia" w:hAnsi="Georgia"/>
                <w:sz w:val="24"/>
              </w:rPr>
              <w:t xml:space="preserve"> </w:t>
            </w:r>
            <w:r>
              <w:rPr>
                <w:rFonts w:ascii="Georgia" w:eastAsia="Georgia" w:hAnsi="Georgia"/>
                <w:i/>
                <w:sz w:val="24"/>
              </w:rPr>
              <w:t>Intellectual and Cultural Context of English</w:t>
            </w:r>
          </w:p>
          <w:p w14:paraId="612B70D5" w14:textId="77777777" w:rsidR="00E66A2C" w:rsidRPr="00E66A2C" w:rsidRDefault="00E66A2C" w:rsidP="00E66A2C">
            <w:pPr>
              <w:spacing w:after="0" w:line="240" w:lineRule="auto"/>
              <w:ind w:left="720"/>
              <w:jc w:val="both"/>
              <w:rPr>
                <w:rFonts w:ascii="Times New Roman" w:eastAsia="Times New Roman" w:hAnsi="Times New Roman" w:cs="Times New Roman"/>
                <w:sz w:val="18"/>
                <w:szCs w:val="18"/>
                <w:lang w:val="en-GB" w:eastAsia="hr-HR"/>
              </w:rPr>
            </w:pPr>
            <w:r w:rsidRPr="00E66A2C">
              <w:rPr>
                <w:rFonts w:ascii="Times New Roman" w:eastAsia="Times New Roman" w:hAnsi="Times New Roman" w:cs="Times New Roman"/>
                <w:sz w:val="18"/>
                <w:szCs w:val="18"/>
                <w:lang w:val="en-GB" w:eastAsia="hr-HR"/>
              </w:rPr>
              <w:t>Literature 1789-1830</w:t>
            </w:r>
          </w:p>
          <w:p w14:paraId="5A9477EA" w14:textId="77777777" w:rsidR="00E66A2C" w:rsidRPr="00E66A2C" w:rsidRDefault="00E66A2C" w:rsidP="00E66A2C">
            <w:pPr>
              <w:spacing w:after="0" w:line="240" w:lineRule="auto"/>
              <w:ind w:left="720"/>
              <w:jc w:val="both"/>
              <w:rPr>
                <w:rFonts w:ascii="Times New Roman" w:eastAsia="Times New Roman" w:hAnsi="Times New Roman" w:cs="Times New Roman"/>
                <w:sz w:val="18"/>
                <w:szCs w:val="18"/>
                <w:lang w:val="en-GB" w:eastAsia="hr-HR"/>
              </w:rPr>
            </w:pPr>
          </w:p>
          <w:p w14:paraId="5ADA1F2D" w14:textId="0CC9325D" w:rsidR="00FF64D7" w:rsidRPr="00FF64D7" w:rsidRDefault="00E66A2C" w:rsidP="00E66A2C">
            <w:pPr>
              <w:spacing w:after="0" w:line="240" w:lineRule="auto"/>
              <w:ind w:left="720"/>
              <w:jc w:val="both"/>
              <w:rPr>
                <w:rFonts w:ascii="Times New Roman" w:eastAsia="Times New Roman" w:hAnsi="Times New Roman" w:cs="Times New Roman"/>
                <w:sz w:val="18"/>
                <w:szCs w:val="18"/>
                <w:lang w:val="en-GB" w:eastAsia="hr-HR"/>
              </w:rPr>
            </w:pPr>
            <w:r w:rsidRPr="00E66A2C">
              <w:rPr>
                <w:rFonts w:ascii="Times New Roman" w:eastAsia="Times New Roman" w:hAnsi="Times New Roman" w:cs="Times New Roman"/>
                <w:sz w:val="18"/>
                <w:szCs w:val="18"/>
                <w:lang w:val="en-GB" w:eastAsia="hr-HR"/>
              </w:rPr>
              <w:t>4. Norton Anthology</w:t>
            </w:r>
          </w:p>
        </w:tc>
      </w:tr>
    </w:tbl>
    <w:p w14:paraId="59C4E826" w14:textId="77777777" w:rsidR="00FF64D7" w:rsidRPr="00FF64D7" w:rsidRDefault="00FF64D7" w:rsidP="00FF64D7">
      <w:pPr>
        <w:spacing w:after="0" w:line="240" w:lineRule="auto"/>
        <w:rPr>
          <w:rFonts w:ascii="Times New Roman" w:eastAsia="Times New Roman" w:hAnsi="Times New Roman" w:cs="Times New Roman"/>
          <w:sz w:val="24"/>
          <w:szCs w:val="24"/>
          <w:lang w:val="en-GB" w:eastAsia="hr-HR"/>
        </w:rPr>
      </w:pPr>
    </w:p>
    <w:p w14:paraId="4942D0AD" w14:textId="77777777" w:rsidR="0074630C" w:rsidRDefault="0074630C"/>
    <w:sectPr w:rsidR="00746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C"/>
    <w:multiLevelType w:val="hybridMultilevel"/>
    <w:tmpl w:val="6FDE8A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D"/>
    <w:multiLevelType w:val="hybridMultilevel"/>
    <w:tmpl w:val="3FC32E2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E"/>
    <w:multiLevelType w:val="hybridMultilevel"/>
    <w:tmpl w:val="49C0E822"/>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F"/>
    <w:multiLevelType w:val="hybridMultilevel"/>
    <w:tmpl w:val="14D53684"/>
    <w:lvl w:ilvl="0" w:tplc="FFFFFFFF">
      <w:start w:val="4"/>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0"/>
    <w:multiLevelType w:val="hybridMultilevel"/>
    <w:tmpl w:val="230F856C"/>
    <w:lvl w:ilvl="0" w:tplc="FFFFFFFF">
      <w:start w:val="10"/>
      <w:numFmt w:val="decimal"/>
      <w:lvlText w:val="%1."/>
      <w:lvlJc w:val="left"/>
    </w:lvl>
    <w:lvl w:ilvl="1" w:tplc="FFFFFFFF">
      <w:start w:val="1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1"/>
    <w:multiLevelType w:val="hybridMultilevel"/>
    <w:tmpl w:val="6EAA85F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3"/>
    <w:multiLevelType w:val="hybridMultilevel"/>
    <w:tmpl w:val="3B5948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E6E545D"/>
    <w:multiLevelType w:val="hybridMultilevel"/>
    <w:tmpl w:val="180AB772"/>
    <w:lvl w:ilvl="0" w:tplc="0192A32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78F522B8"/>
    <w:multiLevelType w:val="hybridMultilevel"/>
    <w:tmpl w:val="6BFE5EFA"/>
    <w:lvl w:ilvl="0" w:tplc="AD9CEA0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EE"/>
    <w:rsid w:val="004C40EE"/>
    <w:rsid w:val="0074630C"/>
    <w:rsid w:val="00964C55"/>
    <w:rsid w:val="00AF586A"/>
    <w:rsid w:val="00E66A2C"/>
    <w:rsid w:val="00FF64D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EF37"/>
  <w15:chartTrackingRefBased/>
  <w15:docId w15:val="{434E96E6-8D86-4ED3-911C-2DDAC3BC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dziho@unmo.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Džiho</dc:creator>
  <cp:keywords/>
  <dc:description/>
  <cp:lastModifiedBy>Aida Džiho</cp:lastModifiedBy>
  <cp:revision>3</cp:revision>
  <dcterms:created xsi:type="dcterms:W3CDTF">2019-02-05T12:59:00Z</dcterms:created>
  <dcterms:modified xsi:type="dcterms:W3CDTF">2019-02-05T13:41:00Z</dcterms:modified>
</cp:coreProperties>
</file>