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2611"/>
        <w:gridCol w:w="1150"/>
        <w:gridCol w:w="1168"/>
        <w:gridCol w:w="2045"/>
      </w:tblGrid>
      <w:tr w:rsidR="00E75AEB" w:rsidRPr="00E75AEB" w:rsidTr="00537DD6">
        <w:trPr>
          <w:trHeight w:val="524"/>
        </w:trPr>
        <w:tc>
          <w:tcPr>
            <w:tcW w:w="10287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:rsidR="00E75AEB" w:rsidRPr="00E75AEB" w:rsidRDefault="00E75AEB" w:rsidP="00E75A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hr-HR"/>
              </w:rPr>
            </w:pPr>
            <w:r w:rsidRPr="00E75AE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en-US"/>
              </w:rPr>
              <w:t>DZEMAL BIJEDIC UNIVERSITY OF MOSTAR</w:t>
            </w:r>
          </w:p>
          <w:p w:rsidR="00E75AEB" w:rsidRPr="00E75AEB" w:rsidRDefault="00E75AEB" w:rsidP="00E75A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hr-HR"/>
              </w:rPr>
            </w:pPr>
            <w:r w:rsidRPr="00E75AE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pl-PL"/>
              </w:rPr>
              <w:t>FACULTY OF HUMANITIES</w:t>
            </w:r>
          </w:p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ENGLISH DEPARTMENT</w:t>
            </w:r>
          </w:p>
        </w:tc>
      </w:tr>
      <w:tr w:rsidR="00E75AEB" w:rsidRPr="00E75AEB" w:rsidTr="00537DD6">
        <w:trPr>
          <w:trHeight w:val="524"/>
        </w:trPr>
        <w:tc>
          <w:tcPr>
            <w:tcW w:w="331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Course:</w:t>
            </w:r>
          </w:p>
        </w:tc>
        <w:tc>
          <w:tcPr>
            <w:tcW w:w="3761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75AEB" w:rsidRPr="00E75AEB" w:rsidRDefault="00E75AEB" w:rsidP="00E75A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75A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NAZIV PREDMETA</w:t>
            </w:r>
          </w:p>
          <w:p w:rsidR="00E75AEB" w:rsidRPr="00E75AEB" w:rsidRDefault="00E75AEB" w:rsidP="00E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bookmarkStart w:id="0" w:name="_GoBack"/>
            <w:r w:rsidRPr="00E75AEB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Fun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cti</w:t>
            </w:r>
            <w:r w:rsidRPr="00E75AEB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onal stylistics</w:t>
            </w:r>
            <w:bookmarkEnd w:id="0"/>
          </w:p>
        </w:tc>
        <w:tc>
          <w:tcPr>
            <w:tcW w:w="3213" w:type="dxa"/>
            <w:gridSpan w:val="2"/>
            <w:tcBorders>
              <w:top w:val="double" w:sz="4" w:space="0" w:color="auto"/>
            </w:tcBorders>
            <w:vAlign w:val="center"/>
          </w:tcPr>
          <w:p w:rsidR="00E75AEB" w:rsidRPr="00E75AEB" w:rsidRDefault="00E75AEB" w:rsidP="00E75A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75A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Code:  0000</w:t>
            </w:r>
          </w:p>
        </w:tc>
      </w:tr>
      <w:tr w:rsidR="00E75AEB" w:rsidRPr="00E75AEB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Level, study year, semester</w:t>
            </w:r>
          </w:p>
        </w:tc>
        <w:tc>
          <w:tcPr>
            <w:tcW w:w="3761" w:type="dxa"/>
            <w:gridSpan w:val="2"/>
            <w:tcBorders>
              <w:left w:val="double" w:sz="4" w:space="0" w:color="auto"/>
            </w:tcBorders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sz w:val="20"/>
                <w:szCs w:val="20"/>
              </w:rPr>
              <w:t>Cycle I</w:t>
            </w:r>
          </w:p>
        </w:tc>
        <w:tc>
          <w:tcPr>
            <w:tcW w:w="3213" w:type="dxa"/>
            <w:gridSpan w:val="2"/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sz w:val="20"/>
                <w:szCs w:val="20"/>
              </w:rPr>
              <w:t>Year III  / Semester V</w:t>
            </w:r>
          </w:p>
        </w:tc>
      </w:tr>
      <w:tr w:rsidR="00E75AEB" w:rsidRPr="00E75AEB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Professor: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Edina Špago-Ćumurija, associate professor</w:t>
            </w:r>
          </w:p>
        </w:tc>
      </w:tr>
      <w:tr w:rsidR="00E75AEB" w:rsidRPr="00E75AEB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Contact: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E75AEB" w:rsidRPr="00E75AEB" w:rsidRDefault="00E75AEB" w:rsidP="00E75A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Office hours: every day during work hours              Office: 3rd floor, Student Union buiding </w:t>
            </w:r>
          </w:p>
          <w:p w:rsidR="00E75AEB" w:rsidRPr="00E75AEB" w:rsidRDefault="00E75AEB" w:rsidP="00E75A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E-mail:  edina@unmo.ba                                             Tel.:063 345 935</w:t>
            </w:r>
          </w:p>
        </w:tc>
      </w:tr>
      <w:tr w:rsidR="00E75AEB" w:rsidRPr="00E75AEB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number of hours:</w:t>
            </w:r>
          </w:p>
        </w:tc>
        <w:tc>
          <w:tcPr>
            <w:tcW w:w="2611" w:type="dxa"/>
            <w:tcBorders>
              <w:left w:val="double" w:sz="4" w:space="0" w:color="auto"/>
            </w:tcBorders>
            <w:vAlign w:val="center"/>
          </w:tcPr>
          <w:p w:rsidR="00E75AEB" w:rsidRPr="00E75AEB" w:rsidRDefault="00E75AEB" w:rsidP="00E7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sz w:val="20"/>
                <w:szCs w:val="20"/>
              </w:rPr>
              <w:t>Letures/week: 2</w:t>
            </w:r>
          </w:p>
        </w:tc>
        <w:tc>
          <w:tcPr>
            <w:tcW w:w="2318" w:type="dxa"/>
            <w:gridSpan w:val="2"/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sz w:val="20"/>
                <w:szCs w:val="20"/>
              </w:rPr>
              <w:t>Exercise/week:2</w:t>
            </w:r>
          </w:p>
        </w:tc>
        <w:tc>
          <w:tcPr>
            <w:tcW w:w="2045" w:type="dxa"/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sz w:val="20"/>
                <w:szCs w:val="20"/>
              </w:rPr>
              <w:t>Total number of hours: 60</w:t>
            </w:r>
          </w:p>
        </w:tc>
      </w:tr>
      <w:tr w:rsidR="00E75AEB" w:rsidRPr="00E75AEB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ECTS value: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sz w:val="20"/>
                <w:szCs w:val="20"/>
              </w:rPr>
              <w:t>5 ECTS</w:t>
            </w:r>
          </w:p>
        </w:tc>
      </w:tr>
      <w:tr w:rsidR="00E75AEB" w:rsidRPr="00E75AEB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Home qualification: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sz w:val="20"/>
                <w:szCs w:val="20"/>
              </w:rPr>
              <w:t>I cycle at English Department.</w:t>
            </w:r>
          </w:p>
        </w:tc>
      </w:tr>
      <w:tr w:rsidR="00E75AEB" w:rsidRPr="00E75AEB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status: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sz w:val="20"/>
                <w:szCs w:val="20"/>
              </w:rPr>
              <w:t>Obligatory</w:t>
            </w:r>
          </w:p>
        </w:tc>
      </w:tr>
      <w:tr w:rsidR="00E75AEB" w:rsidRPr="00E75AEB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prerequisits: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E75AEB" w:rsidRPr="00E75AEB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Access restrictions: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E75AEB" w:rsidRPr="00E75AEB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ECTS value description: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sz w:val="20"/>
                <w:szCs w:val="20"/>
              </w:rPr>
              <w:t>Student workload is worth ca. 70 hours, and the rest are contact hours.</w:t>
            </w:r>
          </w:p>
        </w:tc>
      </w:tr>
      <w:tr w:rsidR="00E75AEB" w:rsidRPr="00E75AEB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aims: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Students will acquire knowledge in Stylistics, functional styles and their aplication in everday production of speech and writing. </w:t>
            </w:r>
          </w:p>
        </w:tc>
      </w:tr>
      <w:tr w:rsidR="00E75AEB" w:rsidRPr="00E75AEB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75A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General and specific competences (skills and knowledge)/learning outcomes: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Upon completion of the course, students will:</w:t>
            </w:r>
          </w:p>
          <w:p w:rsidR="00E75AEB" w:rsidRPr="00E75AEB" w:rsidRDefault="00E75AEB" w:rsidP="00E75AE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hr-HR" w:eastAsia="hr-HR"/>
              </w:rPr>
            </w:pPr>
            <w:r w:rsidRPr="00E75AE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hr-HR" w:eastAsia="hr-HR"/>
              </w:rPr>
              <w:t>understand the subject of stylistics</w:t>
            </w:r>
          </w:p>
          <w:p w:rsidR="00E75AEB" w:rsidRPr="00E75AEB" w:rsidRDefault="00E75AEB" w:rsidP="00E75AE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hr-HR" w:eastAsia="hr-HR"/>
              </w:rPr>
            </w:pPr>
            <w:r w:rsidRPr="00E75AE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hr-HR" w:eastAsia="hr-HR"/>
              </w:rPr>
              <w:t>recognize different functional styles</w:t>
            </w:r>
          </w:p>
          <w:p w:rsidR="00E75AEB" w:rsidRPr="00E75AEB" w:rsidRDefault="00E75AEB" w:rsidP="00E75AE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hr-HR" w:eastAsia="hr-HR"/>
              </w:rPr>
            </w:pPr>
            <w:r w:rsidRPr="00E75AE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hr-HR" w:eastAsia="hr-HR"/>
              </w:rPr>
              <w:t xml:space="preserve">write taking into consideration elements of specific styles </w:t>
            </w:r>
          </w:p>
          <w:p w:rsidR="00E75AEB" w:rsidRPr="00E75AEB" w:rsidRDefault="00E75AEB" w:rsidP="00E75AE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hr-HR" w:eastAsia="hr-HR"/>
              </w:rPr>
            </w:pPr>
            <w:r w:rsidRPr="00E75AE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hr-HR" w:eastAsia="hr-HR"/>
              </w:rPr>
              <w:t xml:space="preserve">analyze texts according to their style </w:t>
            </w:r>
          </w:p>
        </w:tc>
      </w:tr>
      <w:tr w:rsidR="00E75AEB" w:rsidRPr="00E75AEB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Indicative syllabus content:</w:t>
            </w:r>
          </w:p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E75AEB" w:rsidRPr="00E75AEB" w:rsidRDefault="00E75AEB" w:rsidP="00E75AE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sz w:val="20"/>
                <w:szCs w:val="20"/>
              </w:rPr>
              <w:t>Stylistics</w:t>
            </w:r>
          </w:p>
          <w:p w:rsidR="00E75AEB" w:rsidRPr="00E75AEB" w:rsidRDefault="00E75AEB" w:rsidP="00E75AE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sz w:val="20"/>
                <w:szCs w:val="20"/>
              </w:rPr>
              <w:t>Stylistics</w:t>
            </w:r>
            <w:r w:rsidRPr="00E75A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75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 other disciplines </w:t>
            </w:r>
          </w:p>
          <w:p w:rsidR="00E75AEB" w:rsidRPr="00E75AEB" w:rsidRDefault="00E75AEB" w:rsidP="00E75AE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75AEB">
              <w:rPr>
                <w:rFonts w:ascii="Times-Roman" w:eastAsia="Times New Roman" w:hAnsi="Times-Roman" w:cs="Times-Roman"/>
                <w:sz w:val="20"/>
                <w:szCs w:val="20"/>
              </w:rPr>
              <w:t>Functional style</w:t>
            </w:r>
          </w:p>
          <w:p w:rsidR="00E75AEB" w:rsidRPr="00E75AEB" w:rsidRDefault="00E75AEB" w:rsidP="00E75AE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75AEB">
              <w:rPr>
                <w:rFonts w:ascii="Times-Roman" w:eastAsia="Times New Roman" w:hAnsi="Times-Roman" w:cs="Times-Roman"/>
                <w:sz w:val="20"/>
                <w:szCs w:val="20"/>
              </w:rPr>
              <w:t>Style as infomration</w:t>
            </w:r>
          </w:p>
          <w:p w:rsidR="00E75AEB" w:rsidRPr="00E75AEB" w:rsidRDefault="00E75AEB" w:rsidP="00E75AE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75AEB">
              <w:rPr>
                <w:rFonts w:ascii="Times-Roman" w:eastAsia="Times New Roman" w:hAnsi="Times-Roman" w:cs="Times-Roman"/>
                <w:sz w:val="20"/>
                <w:szCs w:val="20"/>
              </w:rPr>
              <w:t>Code combinations</w:t>
            </w:r>
          </w:p>
          <w:p w:rsidR="00E75AEB" w:rsidRPr="00E75AEB" w:rsidRDefault="00E75AEB" w:rsidP="00E75AE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sz w:val="20"/>
                <w:szCs w:val="20"/>
              </w:rPr>
              <w:t>Redundancy and language economy</w:t>
            </w:r>
          </w:p>
          <w:p w:rsidR="00E75AEB" w:rsidRPr="00E75AEB" w:rsidRDefault="00E75AEB" w:rsidP="00E75AE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75AEB">
              <w:rPr>
                <w:rFonts w:ascii="Times-Roman" w:eastAsia="Times New Roman" w:hAnsi="Times-Roman" w:cs="Times-Roman"/>
                <w:sz w:val="20"/>
                <w:szCs w:val="20"/>
              </w:rPr>
              <w:t xml:space="preserve">Belle lettres style </w:t>
            </w:r>
          </w:p>
          <w:p w:rsidR="00E75AEB" w:rsidRPr="00E75AEB" w:rsidRDefault="00E75AEB" w:rsidP="00E75AE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75AEB">
              <w:rPr>
                <w:rFonts w:ascii="Times-Roman" w:eastAsia="Times New Roman" w:hAnsi="Times-Roman" w:cs="Times-Roman"/>
                <w:sz w:val="20"/>
                <w:szCs w:val="20"/>
              </w:rPr>
              <w:t>Publicist style</w:t>
            </w:r>
          </w:p>
          <w:p w:rsidR="00E75AEB" w:rsidRPr="00E75AEB" w:rsidRDefault="00E75AEB" w:rsidP="00E75AE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75AEB">
              <w:rPr>
                <w:rFonts w:ascii="Times-Roman" w:eastAsia="Times New Roman" w:hAnsi="Times-Roman" w:cs="Times-Roman"/>
                <w:sz w:val="20"/>
                <w:szCs w:val="20"/>
              </w:rPr>
              <w:t>Scientific style</w:t>
            </w:r>
          </w:p>
          <w:p w:rsidR="00E75AEB" w:rsidRPr="00E75AEB" w:rsidRDefault="00E75AEB" w:rsidP="00E75AE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75AEB">
              <w:rPr>
                <w:rFonts w:ascii="Times-Roman" w:eastAsia="Times New Roman" w:hAnsi="Times-Roman" w:cs="Times-Roman"/>
                <w:sz w:val="20"/>
                <w:szCs w:val="20"/>
              </w:rPr>
              <w:t>Administrative style</w:t>
            </w:r>
          </w:p>
          <w:p w:rsidR="00E75AEB" w:rsidRPr="00E75AEB" w:rsidRDefault="00E75AEB" w:rsidP="00E75AE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75AEB">
              <w:rPr>
                <w:rFonts w:ascii="Times-Roman" w:eastAsia="Times New Roman" w:hAnsi="Times-Roman" w:cs="Times-Roman"/>
                <w:sz w:val="20"/>
                <w:szCs w:val="20"/>
              </w:rPr>
              <w:t>Colloquial style</w:t>
            </w:r>
          </w:p>
          <w:p w:rsidR="00E75AEB" w:rsidRPr="00E75AEB" w:rsidRDefault="00E75AEB" w:rsidP="00E75AE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75AEB">
              <w:rPr>
                <w:rFonts w:ascii="Times-Roman" w:eastAsia="Times New Roman" w:hAnsi="Times-Roman" w:cs="Times-Roman"/>
                <w:sz w:val="20"/>
                <w:szCs w:val="20"/>
              </w:rPr>
              <w:t>Substyles of the internet era</w:t>
            </w:r>
          </w:p>
          <w:p w:rsidR="00E75AEB" w:rsidRPr="00E75AEB" w:rsidRDefault="00E75AEB" w:rsidP="00E75AE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75AEB">
              <w:rPr>
                <w:rFonts w:ascii="Times-Roman" w:eastAsia="Times New Roman" w:hAnsi="Times-Roman" w:cs="Times-Roman"/>
                <w:sz w:val="20"/>
                <w:szCs w:val="20"/>
              </w:rPr>
              <w:t>Language of today's media</w:t>
            </w:r>
            <w:r w:rsidRPr="00E75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75AEB" w:rsidRPr="00E75AEB" w:rsidRDefault="00E75AEB" w:rsidP="00E75AE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sz w:val="20"/>
                <w:szCs w:val="20"/>
              </w:rPr>
              <w:t>Blog, chat – sample</w:t>
            </w:r>
          </w:p>
          <w:p w:rsidR="00E75AEB" w:rsidRPr="00E75AEB" w:rsidRDefault="00E75AEB" w:rsidP="00E75AE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sz w:val="20"/>
                <w:szCs w:val="20"/>
              </w:rPr>
              <w:t>Stylistic analysis</w:t>
            </w:r>
          </w:p>
        </w:tc>
      </w:tr>
      <w:tr w:rsidR="00E75AEB" w:rsidRPr="00E75AEB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delivery: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Lectures, exercise</w:t>
            </w:r>
          </w:p>
        </w:tc>
      </w:tr>
      <w:tr w:rsidR="00E75AEB" w:rsidRPr="00E75AEB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Additional requirements for students (if any):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Student prepares stylistic analysis and defends it. </w:t>
            </w:r>
          </w:p>
        </w:tc>
      </w:tr>
      <w:tr w:rsidR="00E75AEB" w:rsidRPr="00E75AEB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Assessment rationale (in %):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Student paper and presentation  40% , final exam 60%.</w:t>
            </w:r>
          </w:p>
        </w:tc>
      </w:tr>
      <w:tr w:rsidR="00E75AEB" w:rsidRPr="00E75AEB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Essential reading: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E75AEB" w:rsidRPr="00E75AEB" w:rsidRDefault="00E75AEB" w:rsidP="00E75AE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1.</w:t>
            </w:r>
            <w:r w:rsidRPr="00E75A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Tošović, Branko (2002), Funkcionalni stilovi, Graz</w:t>
            </w:r>
          </w:p>
          <w:p w:rsidR="00E75AEB" w:rsidRPr="00E75AEB" w:rsidRDefault="00E75AEB" w:rsidP="00E75AEB">
            <w:pPr>
              <w:tabs>
                <w:tab w:val="cente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sz w:val="20"/>
                <w:szCs w:val="20"/>
              </w:rPr>
              <w:t>2. Tekstovi s nastave kao uzorci različitih stilova</w:t>
            </w:r>
          </w:p>
        </w:tc>
      </w:tr>
      <w:tr w:rsidR="00E75AEB" w:rsidRPr="00E75AEB" w:rsidTr="00537DD6">
        <w:tc>
          <w:tcPr>
            <w:tcW w:w="331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Quality assurance: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E75AEB" w:rsidRPr="00E75AEB" w:rsidRDefault="00E75AEB" w:rsidP="00E7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AEB">
              <w:rPr>
                <w:rFonts w:ascii="Times New Roman" w:eastAsia="Times New Roman" w:hAnsi="Times New Roman" w:cs="Times New Roman"/>
                <w:sz w:val="20"/>
                <w:szCs w:val="20"/>
              </w:rPr>
              <w:t>Student poll.</w:t>
            </w:r>
          </w:p>
        </w:tc>
      </w:tr>
    </w:tbl>
    <w:p w:rsidR="0027699F" w:rsidRDefault="0027699F"/>
    <w:sectPr w:rsidR="0027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C0989"/>
    <w:multiLevelType w:val="hybridMultilevel"/>
    <w:tmpl w:val="34389E6A"/>
    <w:lvl w:ilvl="0" w:tplc="063C8F70">
      <w:start w:val="1"/>
      <w:numFmt w:val="decimal"/>
      <w:lvlText w:val="%1."/>
      <w:lvlJc w:val="left"/>
      <w:pPr>
        <w:ind w:left="492" w:hanging="360"/>
      </w:pPr>
      <w:rPr>
        <w:rFonts w:ascii="Times-Roman" w:hAnsi="Times-Roman" w:cs="Times-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" w15:restartNumberingAfterBreak="0">
    <w:nsid w:val="76D9274F"/>
    <w:multiLevelType w:val="hybridMultilevel"/>
    <w:tmpl w:val="4704EE9C"/>
    <w:lvl w:ilvl="0" w:tplc="F3D826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EB"/>
    <w:rsid w:val="0027699F"/>
    <w:rsid w:val="00E7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4DF34"/>
  <w15:chartTrackingRefBased/>
  <w15:docId w15:val="{6A50AAED-E5DE-4FB6-A88C-57D28CAF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Mirsada Behram</dc:creator>
  <cp:keywords/>
  <dc:description/>
  <cp:lastModifiedBy>Mirsada Behram</cp:lastModifiedBy>
  <cp:revision>1</cp:revision>
  <dcterms:created xsi:type="dcterms:W3CDTF">2019-06-20T08:27:00Z</dcterms:created>
  <dcterms:modified xsi:type="dcterms:W3CDTF">2019-06-20T08:28:00Z</dcterms:modified>
</cp:coreProperties>
</file>