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7694" w14:textId="77777777" w:rsidR="002B5191" w:rsidRPr="00E1629C" w:rsidRDefault="002B5191" w:rsidP="00007A0C">
      <w:pPr>
        <w:rPr>
          <w:spacing w:val="-3"/>
          <w:lang w:val="en-US"/>
        </w:rPr>
      </w:pPr>
    </w:p>
    <w:p w14:paraId="5E55E0BC" w14:textId="77777777" w:rsidR="00EE2DA1" w:rsidRPr="00E1629C" w:rsidRDefault="00EE2DA1" w:rsidP="00007A0C">
      <w:pPr>
        <w:rPr>
          <w:spacing w:val="-3"/>
          <w:lang w:val="en-US"/>
        </w:rPr>
      </w:pPr>
    </w:p>
    <w:p w14:paraId="1F9B6564" w14:textId="77777777" w:rsidR="00EE2DA1" w:rsidRPr="00E1629C" w:rsidRDefault="00EE2DA1" w:rsidP="00007A0C">
      <w:pPr>
        <w:rPr>
          <w:spacing w:val="-3"/>
          <w:lang w:val="en-US"/>
        </w:rPr>
      </w:pPr>
    </w:p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27558B" w:rsidRPr="00E1629C" w14:paraId="4FE25CBB" w14:textId="77777777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78D5FAF" w14:textId="77777777" w:rsidR="006A788B" w:rsidRPr="00E1629C" w:rsidRDefault="006A788B" w:rsidP="006A788B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1629C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“DZEMAL </w:t>
            </w:r>
            <w:proofErr w:type="gramStart"/>
            <w:r w:rsidRPr="00E1629C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BIJEDIC“ UNIVERSITY</w:t>
            </w:r>
            <w:proofErr w:type="gramEnd"/>
            <w:r w:rsidRPr="00E1629C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OF MOSTAR</w:t>
            </w:r>
          </w:p>
          <w:p w14:paraId="759C7272" w14:textId="77777777" w:rsidR="006A788B" w:rsidRPr="00E1629C" w:rsidRDefault="006A788B" w:rsidP="006A788B">
            <w:pPr>
              <w:jc w:val="center"/>
              <w:rPr>
                <w:b/>
                <w:bCs/>
                <w:spacing w:val="-3"/>
                <w:lang w:val="en-US"/>
              </w:rPr>
            </w:pPr>
            <w:r w:rsidRPr="00E1629C">
              <w:rPr>
                <w:b/>
                <w:bCs/>
                <w:spacing w:val="-3"/>
                <w:lang w:val="en-US"/>
              </w:rPr>
              <w:t>FACULTY OF HUMANITIES</w:t>
            </w:r>
          </w:p>
          <w:p w14:paraId="0DDF7042" w14:textId="77777777" w:rsidR="0027558B" w:rsidRPr="00E1629C" w:rsidRDefault="006A788B" w:rsidP="006A788B">
            <w:pPr>
              <w:jc w:val="center"/>
              <w:rPr>
                <w:b/>
                <w:spacing w:val="-3"/>
                <w:lang w:val="en-US"/>
              </w:rPr>
            </w:pPr>
            <w:r w:rsidRPr="00E1629C">
              <w:rPr>
                <w:b/>
                <w:bCs/>
                <w:spacing w:val="-3"/>
                <w:lang w:val="en-US"/>
              </w:rPr>
              <w:t>ENGLISH LANGUAGE AND LITERATURE DEPARTMENT</w:t>
            </w:r>
          </w:p>
        </w:tc>
      </w:tr>
      <w:tr w:rsidR="0027558B" w:rsidRPr="00E1629C" w14:paraId="45BF3D32" w14:textId="77777777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A0C5A16" w14:textId="77777777" w:rsidR="0027558B" w:rsidRPr="00E1629C" w:rsidRDefault="009551B7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Course</w:t>
            </w:r>
            <w:r w:rsidR="0027558B" w:rsidRPr="00E1629C">
              <w:rPr>
                <w:b/>
                <w:lang w:val="en-US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E8C3E7" w14:textId="662B0A3B" w:rsidR="0027558B" w:rsidRPr="00E1629C" w:rsidRDefault="00E1629C" w:rsidP="00F60714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29C">
              <w:rPr>
                <w:rFonts w:ascii="Times New Roman" w:hAnsi="Times New Roman"/>
                <w:b/>
                <w:sz w:val="24"/>
                <w:szCs w:val="24"/>
              </w:rPr>
              <w:t xml:space="preserve">American </w:t>
            </w:r>
            <w:r w:rsidR="0085487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E1629C">
              <w:rPr>
                <w:rFonts w:ascii="Times New Roman" w:hAnsi="Times New Roman"/>
                <w:b/>
                <w:sz w:val="24"/>
                <w:szCs w:val="24"/>
              </w:rPr>
              <w:t>odernism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14:paraId="2AB03A74" w14:textId="77777777" w:rsidR="0027558B" w:rsidRPr="00E1629C" w:rsidRDefault="009551B7" w:rsidP="00565633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29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  <w:r w:rsidR="0027558B" w:rsidRPr="00E162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76511" w:rsidRPr="00E1629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65633" w:rsidRPr="00E1629C">
              <w:rPr>
                <w:rFonts w:ascii="Times New Roman" w:hAnsi="Times New Roman"/>
                <w:b/>
                <w:sz w:val="24"/>
                <w:szCs w:val="24"/>
              </w:rPr>
              <w:t>0000</w:t>
            </w:r>
          </w:p>
        </w:tc>
      </w:tr>
      <w:tr w:rsidR="00565633" w:rsidRPr="00E1629C" w14:paraId="020682F7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49B84D3" w14:textId="77777777" w:rsidR="00565633" w:rsidRPr="00E1629C" w:rsidRDefault="009551B7" w:rsidP="004A69AB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Level: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6D436E70" w14:textId="77777777" w:rsidR="00565633" w:rsidRPr="00E1629C" w:rsidRDefault="009551B7" w:rsidP="009551B7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>Undergraduate</w:t>
            </w:r>
          </w:p>
        </w:tc>
        <w:tc>
          <w:tcPr>
            <w:tcW w:w="3213" w:type="dxa"/>
            <w:gridSpan w:val="2"/>
            <w:vAlign w:val="center"/>
          </w:tcPr>
          <w:p w14:paraId="4EF0AC15" w14:textId="77777777" w:rsidR="00565633" w:rsidRPr="00E1629C" w:rsidRDefault="00565633" w:rsidP="00B947D1">
            <w:pPr>
              <w:jc w:val="center"/>
              <w:rPr>
                <w:lang w:val="en-US"/>
              </w:rPr>
            </w:pPr>
          </w:p>
        </w:tc>
      </w:tr>
      <w:tr w:rsidR="00565633" w:rsidRPr="00E1629C" w14:paraId="6892FCDC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DAEF55" w14:textId="77777777" w:rsidR="00565633" w:rsidRPr="00E1629C" w:rsidRDefault="009551B7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Professor</w:t>
            </w:r>
            <w:r w:rsidR="00565633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01C7329" w14:textId="77777777" w:rsidR="006A788B" w:rsidRPr="00E1629C" w:rsidRDefault="008B4126" w:rsidP="006A788B">
            <w:pPr>
              <w:jc w:val="center"/>
              <w:rPr>
                <w:spacing w:val="-3"/>
                <w:lang w:val="en-US"/>
              </w:rPr>
            </w:pPr>
            <w:r w:rsidRPr="00E1629C">
              <w:rPr>
                <w:spacing w:val="-3"/>
                <w:lang w:val="en-US"/>
              </w:rPr>
              <w:t>Selma Raljević</w:t>
            </w:r>
            <w:r w:rsidR="00E1629C" w:rsidRPr="00E1629C">
              <w:rPr>
                <w:spacing w:val="-3"/>
                <w:lang w:val="en-US"/>
              </w:rPr>
              <w:t>,</w:t>
            </w:r>
            <w:r w:rsidR="006A788B" w:rsidRPr="00E1629C">
              <w:rPr>
                <w:spacing w:val="-3"/>
                <w:lang w:val="en-US"/>
              </w:rPr>
              <w:t xml:space="preserve"> PhD</w:t>
            </w:r>
          </w:p>
          <w:p w14:paraId="1E7AD03A" w14:textId="77777777" w:rsidR="00565633" w:rsidRPr="00E1629C" w:rsidRDefault="006A788B" w:rsidP="00F60714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>Associate professor</w:t>
            </w:r>
          </w:p>
        </w:tc>
      </w:tr>
      <w:tr w:rsidR="00565633" w:rsidRPr="00E1629C" w14:paraId="40810D1A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9FB822C" w14:textId="77777777" w:rsidR="00565633" w:rsidRPr="00E1629C" w:rsidRDefault="006A788B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Contact details</w:t>
            </w:r>
            <w:r w:rsidR="00565633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0BDD4A8" w14:textId="3EF431DE" w:rsidR="00F60714" w:rsidRPr="00E1629C" w:rsidRDefault="006A788B" w:rsidP="00F60714">
            <w:pPr>
              <w:rPr>
                <w:spacing w:val="-3"/>
                <w:lang w:val="en-US"/>
              </w:rPr>
            </w:pPr>
            <w:r w:rsidRPr="00E1629C">
              <w:rPr>
                <w:spacing w:val="-3"/>
                <w:lang w:val="en-US"/>
              </w:rPr>
              <w:t>Consultations</w:t>
            </w:r>
            <w:r w:rsidR="00F60714" w:rsidRPr="00E1629C">
              <w:rPr>
                <w:spacing w:val="-3"/>
                <w:lang w:val="en-US"/>
              </w:rPr>
              <w:t xml:space="preserve">:                       </w:t>
            </w:r>
          </w:p>
          <w:p w14:paraId="3D9428D8" w14:textId="77777777" w:rsidR="00F60714" w:rsidRPr="00E1629C" w:rsidRDefault="006A788B" w:rsidP="00F60714">
            <w:pPr>
              <w:rPr>
                <w:spacing w:val="-3"/>
                <w:lang w:val="en-US"/>
              </w:rPr>
            </w:pPr>
            <w:r w:rsidRPr="00E1629C">
              <w:rPr>
                <w:spacing w:val="-3"/>
                <w:lang w:val="en-US"/>
              </w:rPr>
              <w:t>Address (office</w:t>
            </w:r>
            <w:r w:rsidR="00F60714" w:rsidRPr="00E1629C">
              <w:rPr>
                <w:spacing w:val="-3"/>
                <w:lang w:val="en-US"/>
              </w:rPr>
              <w:t xml:space="preserve">): </w:t>
            </w:r>
          </w:p>
          <w:p w14:paraId="77EFAB06" w14:textId="77777777" w:rsidR="00565633" w:rsidRPr="00E1629C" w:rsidRDefault="00F60714" w:rsidP="008B4126">
            <w:pPr>
              <w:rPr>
                <w:spacing w:val="-3"/>
                <w:lang w:val="en-US"/>
              </w:rPr>
            </w:pPr>
            <w:r w:rsidRPr="00E1629C">
              <w:rPr>
                <w:spacing w:val="-3"/>
                <w:lang w:val="en-US"/>
              </w:rPr>
              <w:t xml:space="preserve">E-mail: </w:t>
            </w:r>
            <w:r w:rsidR="00646A7B" w:rsidRPr="00E1629C">
              <w:rPr>
                <w:spacing w:val="-3"/>
                <w:lang w:val="en-US"/>
              </w:rPr>
              <w:t>s</w:t>
            </w:r>
            <w:r w:rsidR="00646A7B" w:rsidRPr="00E1629C">
              <w:rPr>
                <w:lang w:val="en-US"/>
              </w:rPr>
              <w:t>elma.raljevic@unmo.ba</w:t>
            </w:r>
            <w:hyperlink r:id="rId7" w:history="1"/>
          </w:p>
        </w:tc>
      </w:tr>
      <w:tr w:rsidR="00565633" w:rsidRPr="00E1629C" w14:paraId="0DC482D6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1E0651B" w14:textId="77777777" w:rsidR="00565633" w:rsidRPr="00E1629C" w:rsidRDefault="000728A9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Total number of hours</w:t>
            </w:r>
            <w:r w:rsidR="00276511" w:rsidRPr="00E1629C">
              <w:rPr>
                <w:b/>
                <w:lang w:val="en-US"/>
              </w:rPr>
              <w:t>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08937B4D" w14:textId="77777777" w:rsidR="00565633" w:rsidRPr="00E1629C" w:rsidRDefault="006A788B" w:rsidP="00276511">
            <w:pPr>
              <w:rPr>
                <w:lang w:val="en-US"/>
              </w:rPr>
            </w:pPr>
            <w:r w:rsidRPr="00E1629C">
              <w:rPr>
                <w:lang w:val="en-US"/>
              </w:rPr>
              <w:t>Lectures per week</w:t>
            </w:r>
            <w:r w:rsidR="00276511" w:rsidRPr="00E1629C">
              <w:rPr>
                <w:lang w:val="en-US"/>
              </w:rPr>
              <w:t>:</w:t>
            </w:r>
            <w:r w:rsidR="00F60714" w:rsidRPr="00E1629C">
              <w:rPr>
                <w:lang w:val="en-US"/>
              </w:rPr>
              <w:t xml:space="preserve"> 2</w:t>
            </w:r>
            <w:r w:rsidR="00276511" w:rsidRPr="00E1629C"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gridSpan w:val="2"/>
            <w:vAlign w:val="center"/>
          </w:tcPr>
          <w:p w14:paraId="1CEDFF2F" w14:textId="77777777" w:rsidR="00565633" w:rsidRPr="00E1629C" w:rsidRDefault="006A788B" w:rsidP="00565633">
            <w:pPr>
              <w:jc w:val="center"/>
              <w:rPr>
                <w:lang w:val="en-US"/>
              </w:rPr>
            </w:pPr>
            <w:proofErr w:type="spellStart"/>
            <w:r w:rsidRPr="00E1629C">
              <w:rPr>
                <w:lang w:val="en-US"/>
              </w:rPr>
              <w:t>Practicals</w:t>
            </w:r>
            <w:proofErr w:type="spellEnd"/>
            <w:r w:rsidRPr="00E1629C">
              <w:rPr>
                <w:lang w:val="en-US"/>
              </w:rPr>
              <w:t>/tutorials per week</w:t>
            </w:r>
            <w:r w:rsidR="00276511" w:rsidRPr="00E1629C">
              <w:rPr>
                <w:lang w:val="en-US"/>
              </w:rPr>
              <w:t>:</w:t>
            </w:r>
            <w:r w:rsidR="00F60714" w:rsidRPr="00E1629C">
              <w:rPr>
                <w:lang w:val="en-US"/>
              </w:rPr>
              <w:t xml:space="preserve"> 2</w:t>
            </w:r>
          </w:p>
        </w:tc>
        <w:tc>
          <w:tcPr>
            <w:tcW w:w="2045" w:type="dxa"/>
            <w:vAlign w:val="center"/>
          </w:tcPr>
          <w:p w14:paraId="7163691D" w14:textId="77777777" w:rsidR="00565633" w:rsidRPr="00E1629C" w:rsidRDefault="000728A9" w:rsidP="00565633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>Total number of hours</w:t>
            </w:r>
            <w:r w:rsidR="00565633" w:rsidRPr="00E1629C">
              <w:rPr>
                <w:lang w:val="en-US"/>
              </w:rPr>
              <w:t xml:space="preserve">: </w:t>
            </w:r>
            <w:r w:rsidR="00F60714" w:rsidRPr="00E1629C">
              <w:rPr>
                <w:lang w:val="en-US"/>
              </w:rPr>
              <w:t>4+seminar</w:t>
            </w:r>
            <w:r w:rsidRPr="00E1629C">
              <w:rPr>
                <w:lang w:val="en-US"/>
              </w:rPr>
              <w:t>s</w:t>
            </w:r>
          </w:p>
        </w:tc>
      </w:tr>
      <w:tr w:rsidR="00565633" w:rsidRPr="00E1629C" w14:paraId="6A920FF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DC049D" w14:textId="77777777" w:rsidR="00565633" w:rsidRPr="00E1629C" w:rsidRDefault="000728A9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ECTS: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1A9CFB5" w14:textId="77777777" w:rsidR="00565633" w:rsidRPr="00E1629C" w:rsidRDefault="00F60714" w:rsidP="00565633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 xml:space="preserve">6 </w:t>
            </w:r>
            <w:r w:rsidR="00565633" w:rsidRPr="00E1629C">
              <w:rPr>
                <w:lang w:val="en-US"/>
              </w:rPr>
              <w:t>ECTS</w:t>
            </w:r>
          </w:p>
        </w:tc>
      </w:tr>
      <w:tr w:rsidR="00E44559" w:rsidRPr="00E1629C" w14:paraId="14FEF954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07B864C" w14:textId="77777777" w:rsidR="00E44559" w:rsidRPr="00E1629C" w:rsidRDefault="00E44559" w:rsidP="000728A9">
            <w:pPr>
              <w:rPr>
                <w:b/>
                <w:lang w:val="en-US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1DDBD173" w14:textId="77777777" w:rsidR="00E44559" w:rsidRPr="00E1629C" w:rsidRDefault="00E44559" w:rsidP="000728A9">
            <w:pPr>
              <w:rPr>
                <w:lang w:val="en-US"/>
              </w:rPr>
            </w:pPr>
          </w:p>
        </w:tc>
      </w:tr>
      <w:tr w:rsidR="00E44559" w:rsidRPr="00E1629C" w14:paraId="0FAF5DC3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AFD49C" w14:textId="77777777" w:rsidR="00E44559" w:rsidRPr="00E1629C" w:rsidRDefault="000728A9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Course status</w:t>
            </w:r>
            <w:r w:rsidR="00E44559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87C32A3" w14:textId="77777777" w:rsidR="00E44559" w:rsidRPr="00E1629C" w:rsidRDefault="000728A9" w:rsidP="00F60714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>Core</w:t>
            </w:r>
          </w:p>
        </w:tc>
      </w:tr>
      <w:tr w:rsidR="00E44559" w:rsidRPr="00E1629C" w14:paraId="43117FB7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5ACC905" w14:textId="77777777" w:rsidR="00E44559" w:rsidRPr="00E1629C" w:rsidRDefault="000728A9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Prerequisites</w:t>
            </w:r>
            <w:r w:rsidR="00E44559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60A8B415" w14:textId="1AF97AC0" w:rsidR="00E44559" w:rsidRPr="00E1629C" w:rsidRDefault="000728A9" w:rsidP="00565633">
            <w:pPr>
              <w:jc w:val="center"/>
              <w:rPr>
                <w:lang w:val="en-US"/>
              </w:rPr>
            </w:pPr>
            <w:r w:rsidRPr="00E1629C">
              <w:rPr>
                <w:lang w:val="en-US"/>
              </w:rPr>
              <w:t>English</w:t>
            </w:r>
            <w:r w:rsidR="00E1629C" w:rsidRPr="00E1629C">
              <w:rPr>
                <w:lang w:val="en-US"/>
              </w:rPr>
              <w:t xml:space="preserve"> </w:t>
            </w:r>
            <w:r w:rsidR="003C7993">
              <w:rPr>
                <w:lang w:val="en-US"/>
              </w:rPr>
              <w:t>R</w:t>
            </w:r>
            <w:r w:rsidR="00E1629C" w:rsidRPr="00E1629C">
              <w:rPr>
                <w:lang w:val="en-US"/>
              </w:rPr>
              <w:t xml:space="preserve">omanticism, American </w:t>
            </w:r>
            <w:r w:rsidR="003C7993">
              <w:rPr>
                <w:lang w:val="en-US"/>
              </w:rPr>
              <w:t>T</w:t>
            </w:r>
            <w:bookmarkStart w:id="0" w:name="_GoBack"/>
            <w:bookmarkEnd w:id="0"/>
            <w:r w:rsidR="00E1629C" w:rsidRPr="00E1629C">
              <w:rPr>
                <w:lang w:val="en-US"/>
              </w:rPr>
              <w:t>ranscendentalism</w:t>
            </w:r>
          </w:p>
        </w:tc>
      </w:tr>
      <w:tr w:rsidR="00E44559" w:rsidRPr="00E1629C" w14:paraId="32840963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15D7383" w14:textId="77777777" w:rsidR="00E44559" w:rsidRPr="00E1629C" w:rsidRDefault="000728A9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Access limitations</w:t>
            </w:r>
            <w:r w:rsidR="00E44559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9252EDF" w14:textId="77777777" w:rsidR="00E44559" w:rsidRPr="00E1629C" w:rsidRDefault="00E44559" w:rsidP="000728A9">
            <w:pPr>
              <w:rPr>
                <w:lang w:val="en-US"/>
              </w:rPr>
            </w:pPr>
          </w:p>
        </w:tc>
      </w:tr>
      <w:tr w:rsidR="00565633" w:rsidRPr="00E1629C" w14:paraId="683E3931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E68F5C8" w14:textId="77777777" w:rsidR="00565633" w:rsidRPr="00E1629C" w:rsidRDefault="003B09E7" w:rsidP="00736987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Credits value</w:t>
            </w:r>
            <w:r w:rsidR="00736987"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6BA9B2D3" w14:textId="77777777" w:rsidR="00565633" w:rsidRPr="00E1629C" w:rsidRDefault="003B09E7" w:rsidP="00736987">
            <w:pPr>
              <w:jc w:val="both"/>
              <w:rPr>
                <w:lang w:val="en-US"/>
              </w:rPr>
            </w:pPr>
            <w:r w:rsidRPr="00E1629C">
              <w:rPr>
                <w:lang w:val="en-US"/>
              </w:rPr>
              <w:t>C</w:t>
            </w:r>
            <w:r w:rsidR="00736987" w:rsidRPr="00E1629C">
              <w:rPr>
                <w:lang w:val="en-US"/>
              </w:rPr>
              <w:t>redit</w:t>
            </w:r>
            <w:r w:rsidRPr="00E1629C">
              <w:rPr>
                <w:lang w:val="en-US"/>
              </w:rPr>
              <w:t>s</w:t>
            </w:r>
            <w:r w:rsidR="00736987" w:rsidRPr="00E1629C">
              <w:rPr>
                <w:lang w:val="en-US"/>
              </w:rPr>
              <w:t xml:space="preserve"> value is defined by the numb</w:t>
            </w:r>
            <w:r w:rsidRPr="00E1629C">
              <w:rPr>
                <w:lang w:val="en-US"/>
              </w:rPr>
              <w:t xml:space="preserve">er of hours and </w:t>
            </w:r>
            <w:r w:rsidR="00736987" w:rsidRPr="00E1629C">
              <w:rPr>
                <w:lang w:val="en-US"/>
              </w:rPr>
              <w:t>planned program.</w:t>
            </w:r>
          </w:p>
        </w:tc>
      </w:tr>
      <w:tr w:rsidR="00E1629C" w:rsidRPr="00E1629C" w14:paraId="78A6B2C6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6250669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573BC6A" w14:textId="559451DA" w:rsidR="00E1629C" w:rsidRPr="00E1629C" w:rsidRDefault="00E1629C" w:rsidP="00E1629C">
            <w:pPr>
              <w:rPr>
                <w:lang w:val="en-US"/>
              </w:rPr>
            </w:pPr>
            <w:r w:rsidRPr="00E1629C">
              <w:rPr>
                <w:lang w:val="en-US"/>
              </w:rPr>
              <w:t>The main goal of this course is to introduce students to the most significant phenomena of American literature</w:t>
            </w:r>
            <w:r w:rsidR="00854874">
              <w:rPr>
                <w:lang w:val="en-US"/>
              </w:rPr>
              <w:t>, both</w:t>
            </w:r>
            <w:r w:rsidRPr="00E1629C">
              <w:rPr>
                <w:lang w:val="en-US"/>
              </w:rPr>
              <w:t xml:space="preserve"> in literary</w:t>
            </w:r>
          </w:p>
          <w:p w14:paraId="04101949" w14:textId="76103252" w:rsidR="00E1629C" w:rsidRPr="00E1629C" w:rsidRDefault="0046323C" w:rsidP="00E1629C">
            <w:pPr>
              <w:rPr>
                <w:lang w:val="en-US"/>
              </w:rPr>
            </w:pPr>
            <w:r>
              <w:rPr>
                <w:lang w:val="en-US"/>
              </w:rPr>
              <w:t>and</w:t>
            </w:r>
            <w:r w:rsidR="00E1629C" w:rsidRPr="00E1629C">
              <w:rPr>
                <w:lang w:val="en-US"/>
              </w:rPr>
              <w:t xml:space="preserve"> cultural sense</w:t>
            </w:r>
            <w:r w:rsidR="00854874">
              <w:rPr>
                <w:lang w:val="en-US"/>
              </w:rPr>
              <w:t>,</w:t>
            </w:r>
            <w:r w:rsidR="00E1629C" w:rsidRPr="00E1629C">
              <w:rPr>
                <w:lang w:val="en-US"/>
              </w:rPr>
              <w:t xml:space="preserve"> in the period</w:t>
            </w:r>
            <w:r>
              <w:rPr>
                <w:lang w:val="en-US"/>
              </w:rPr>
              <w:t xml:space="preserve"> </w:t>
            </w:r>
            <w:r w:rsidR="00854874">
              <w:rPr>
                <w:lang w:val="en-US"/>
              </w:rPr>
              <w:t>known as</w:t>
            </w:r>
            <w:r>
              <w:rPr>
                <w:lang w:val="en-US"/>
              </w:rPr>
              <w:t xml:space="preserve"> "</w:t>
            </w:r>
            <w:r w:rsidR="00854874">
              <w:rPr>
                <w:lang w:val="en-US"/>
              </w:rPr>
              <w:t>H</w:t>
            </w:r>
            <w:r>
              <w:rPr>
                <w:lang w:val="en-US"/>
              </w:rPr>
              <w:t xml:space="preserve">igh </w:t>
            </w:r>
            <w:r w:rsidR="00854874">
              <w:rPr>
                <w:lang w:val="en-US"/>
              </w:rPr>
              <w:t>M</w:t>
            </w:r>
            <w:r>
              <w:rPr>
                <w:lang w:val="en-US"/>
              </w:rPr>
              <w:t>odernism”</w:t>
            </w:r>
            <w:r w:rsidR="00E1629C" w:rsidRPr="00E1629C">
              <w:rPr>
                <w:lang w:val="en-US"/>
              </w:rPr>
              <w:t xml:space="preserve">. The course </w:t>
            </w:r>
            <w:r w:rsidR="00E1629C">
              <w:rPr>
                <w:lang w:val="en-US"/>
              </w:rPr>
              <w:t>covers a</w:t>
            </w:r>
            <w:r w:rsidR="00E1629C" w:rsidRPr="00E1629C">
              <w:rPr>
                <w:lang w:val="en-US"/>
              </w:rPr>
              <w:t xml:space="preserve"> period </w:t>
            </w:r>
            <w:r>
              <w:rPr>
                <w:lang w:val="en-US"/>
              </w:rPr>
              <w:t>in</w:t>
            </w:r>
            <w:r w:rsidR="00E1629C">
              <w:rPr>
                <w:lang w:val="en-US"/>
              </w:rPr>
              <w:t xml:space="preserve"> the US </w:t>
            </w:r>
            <w:r>
              <w:rPr>
                <w:lang w:val="en-US"/>
              </w:rPr>
              <w:t>20</w:t>
            </w:r>
            <w:r w:rsidRPr="0046323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 </w:t>
            </w:r>
            <w:r w:rsidR="00E1629C">
              <w:rPr>
                <w:lang w:val="en-US"/>
              </w:rPr>
              <w:t xml:space="preserve">history known as the </w:t>
            </w:r>
            <w:r>
              <w:rPr>
                <w:lang w:val="en-US"/>
              </w:rPr>
              <w:t xml:space="preserve">“Roaring </w:t>
            </w:r>
            <w:proofErr w:type="gramStart"/>
            <w:r w:rsidR="00854874">
              <w:rPr>
                <w:lang w:val="en-US"/>
              </w:rPr>
              <w:t>T</w:t>
            </w:r>
            <w:r w:rsidR="00854874" w:rsidRPr="00E1629C">
              <w:rPr>
                <w:lang w:val="en-US"/>
              </w:rPr>
              <w:t>wenties</w:t>
            </w:r>
            <w:r w:rsidR="00854874">
              <w:rPr>
                <w:lang w:val="en-US"/>
              </w:rPr>
              <w:t>,</w:t>
            </w:r>
            <w:r w:rsidR="00854874" w:rsidRPr="00E1629C">
              <w:rPr>
                <w:lang w:val="en-US"/>
              </w:rPr>
              <w:t>“</w:t>
            </w:r>
            <w:proofErr w:type="gramEnd"/>
            <w:r>
              <w:rPr>
                <w:lang w:val="en-US"/>
              </w:rPr>
              <w:t xml:space="preserve"> or the </w:t>
            </w:r>
            <w:r w:rsidR="00854874">
              <w:rPr>
                <w:lang w:val="en-US"/>
              </w:rPr>
              <w:t>“</w:t>
            </w:r>
            <w:r>
              <w:rPr>
                <w:lang w:val="en-US"/>
              </w:rPr>
              <w:t>Jazz A</w:t>
            </w:r>
            <w:r w:rsidR="00E1629C" w:rsidRPr="00E1629C">
              <w:rPr>
                <w:lang w:val="en-US"/>
              </w:rPr>
              <w:t>ge</w:t>
            </w:r>
            <w:r w:rsidR="00854874">
              <w:rPr>
                <w:lang w:val="en-US"/>
              </w:rPr>
              <w:t>”</w:t>
            </w:r>
            <w:r>
              <w:rPr>
                <w:lang w:val="en-US"/>
              </w:rPr>
              <w:t xml:space="preserve">. Through lectures, </w:t>
            </w:r>
            <w:proofErr w:type="spellStart"/>
            <w:r>
              <w:rPr>
                <w:lang w:val="en-US"/>
              </w:rPr>
              <w:t>practicals</w:t>
            </w:r>
            <w:proofErr w:type="spellEnd"/>
            <w:r w:rsidR="00E1629C" w:rsidRPr="00E1629C">
              <w:rPr>
                <w:lang w:val="en-US"/>
              </w:rPr>
              <w:t>, and seminars,</w:t>
            </w:r>
            <w:r>
              <w:rPr>
                <w:lang w:val="en-US"/>
              </w:rPr>
              <w:t xml:space="preserve"> the students will be offered an insight into</w:t>
            </w:r>
            <w:r w:rsidR="00E1629C" w:rsidRPr="00E1629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most influential</w:t>
            </w:r>
            <w:r w:rsidR="00E1629C" w:rsidRPr="00E1629C">
              <w:rPr>
                <w:lang w:val="en-US"/>
              </w:rPr>
              <w:t xml:space="preserve"> prose and poetry works </w:t>
            </w:r>
            <w:r w:rsidR="00DD4C03">
              <w:rPr>
                <w:lang w:val="en-US"/>
              </w:rPr>
              <w:t>of the</w:t>
            </w:r>
            <w:r w:rsidR="00E1629C" w:rsidRPr="00E1629C">
              <w:rPr>
                <w:lang w:val="en-US"/>
              </w:rPr>
              <w:t xml:space="preserve"> period, </w:t>
            </w:r>
            <w:r>
              <w:rPr>
                <w:lang w:val="en-US"/>
              </w:rPr>
              <w:t xml:space="preserve">which will in turn result in </w:t>
            </w:r>
            <w:r w:rsidR="00E1629C" w:rsidRPr="00E1629C">
              <w:rPr>
                <w:lang w:val="en-US"/>
              </w:rPr>
              <w:t>unders</w:t>
            </w:r>
            <w:r>
              <w:rPr>
                <w:lang w:val="en-US"/>
              </w:rPr>
              <w:t>tanding basic ideas and notions such as</w:t>
            </w:r>
            <w:r w:rsidR="00DD4C03">
              <w:rPr>
                <w:lang w:val="en-US"/>
              </w:rPr>
              <w:t xml:space="preserve"> M</w:t>
            </w:r>
            <w:r>
              <w:rPr>
                <w:lang w:val="en-US"/>
              </w:rPr>
              <w:t xml:space="preserve">odernism, Imagism, </w:t>
            </w:r>
            <w:r w:rsidR="00DD4C03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Dadaism</w:t>
            </w:r>
            <w:r w:rsidR="00DD4C0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DD4C03">
              <w:rPr>
                <w:lang w:val="en-US"/>
              </w:rPr>
              <w:t xml:space="preserve">It will also give an insight into </w:t>
            </w:r>
            <w:r w:rsidR="00E1629C" w:rsidRPr="00E1629C">
              <w:rPr>
                <w:lang w:val="en-US"/>
              </w:rPr>
              <w:t>experimental novels,</w:t>
            </w:r>
            <w:r w:rsidR="00DD4C03">
              <w:rPr>
                <w:lang w:val="en-US"/>
              </w:rPr>
              <w:t xml:space="preserve"> </w:t>
            </w:r>
            <w:r w:rsidR="00DD4C03" w:rsidRPr="00854874">
              <w:rPr>
                <w:i/>
                <w:lang w:val="en-US"/>
              </w:rPr>
              <w:t>Bildungsroman</w:t>
            </w:r>
            <w:r w:rsidR="00DD4C03">
              <w:rPr>
                <w:lang w:val="en-US"/>
              </w:rPr>
              <w:t xml:space="preserve">, </w:t>
            </w:r>
            <w:r w:rsidR="00E1629C" w:rsidRPr="00E1629C">
              <w:rPr>
                <w:lang w:val="en-US"/>
              </w:rPr>
              <w:t>simultaneity</w:t>
            </w:r>
            <w:r w:rsidR="00DD4C03">
              <w:rPr>
                <w:lang w:val="en-US"/>
              </w:rPr>
              <w:t xml:space="preserve"> novel</w:t>
            </w:r>
            <w:r w:rsidR="00E1629C" w:rsidRPr="00E1629C">
              <w:rPr>
                <w:lang w:val="en-US"/>
              </w:rPr>
              <w:t xml:space="preserve">, "objective </w:t>
            </w:r>
            <w:r w:rsidR="00854874">
              <w:rPr>
                <w:lang w:val="en-US"/>
              </w:rPr>
              <w:t>correlative,</w:t>
            </w:r>
            <w:r w:rsidR="00E1629C" w:rsidRPr="00E1629C">
              <w:rPr>
                <w:lang w:val="en-US"/>
              </w:rPr>
              <w:t>"</w:t>
            </w:r>
            <w:r w:rsidR="00DD4C03">
              <w:rPr>
                <w:lang w:val="en-US"/>
              </w:rPr>
              <w:t xml:space="preserve"> </w:t>
            </w:r>
            <w:r w:rsidR="00E1629C" w:rsidRPr="00E1629C">
              <w:rPr>
                <w:lang w:val="en-US"/>
              </w:rPr>
              <w:t xml:space="preserve">the "iceberg" theory, the inner monologue, </w:t>
            </w:r>
            <w:r w:rsidR="00DD4C03">
              <w:rPr>
                <w:lang w:val="en-US"/>
              </w:rPr>
              <w:t xml:space="preserve">and </w:t>
            </w:r>
            <w:r w:rsidR="00E1629C" w:rsidRPr="00E1629C">
              <w:rPr>
                <w:lang w:val="en-US"/>
              </w:rPr>
              <w:t>t</w:t>
            </w:r>
            <w:r w:rsidR="00DD4C03">
              <w:rPr>
                <w:lang w:val="en-US"/>
              </w:rPr>
              <w:t>he stream of consciousness.</w:t>
            </w:r>
            <w:r w:rsidR="00E1629C" w:rsidRPr="00E1629C">
              <w:rPr>
                <w:lang w:val="en-US"/>
              </w:rPr>
              <w:t xml:space="preserve"> Seminars and </w:t>
            </w:r>
            <w:proofErr w:type="spellStart"/>
            <w:r w:rsidR="00DD4C03">
              <w:rPr>
                <w:lang w:val="en-US"/>
              </w:rPr>
              <w:t>practicals</w:t>
            </w:r>
            <w:proofErr w:type="spellEnd"/>
            <w:r w:rsidR="00DD4C03">
              <w:rPr>
                <w:lang w:val="en-US"/>
              </w:rPr>
              <w:t xml:space="preserve"> </w:t>
            </w:r>
            <w:r w:rsidR="00E1629C" w:rsidRPr="00E1629C">
              <w:rPr>
                <w:lang w:val="en-US"/>
              </w:rPr>
              <w:t>are organized so that t</w:t>
            </w:r>
            <w:r w:rsidR="00DD4C03">
              <w:rPr>
                <w:lang w:val="en-US"/>
              </w:rPr>
              <w:t>hey closely follow</w:t>
            </w:r>
            <w:r w:rsidR="002F09AB">
              <w:rPr>
                <w:lang w:val="en-US"/>
              </w:rPr>
              <w:t xml:space="preserve"> lectures in</w:t>
            </w:r>
            <w:r w:rsidR="00DD4C03">
              <w:rPr>
                <w:lang w:val="en-US"/>
              </w:rPr>
              <w:t xml:space="preserve"> critic</w:t>
            </w:r>
            <w:r w:rsidR="00D50608">
              <w:rPr>
                <w:lang w:val="en-US"/>
              </w:rPr>
              <w:t>al analysis and close reading</w:t>
            </w:r>
            <w:r w:rsidR="00DD4C03">
              <w:rPr>
                <w:lang w:val="en-US"/>
              </w:rPr>
              <w:t>.</w:t>
            </w:r>
          </w:p>
        </w:tc>
      </w:tr>
      <w:tr w:rsidR="00E1629C" w:rsidRPr="00E1629C" w14:paraId="4E67EF9F" w14:textId="77777777" w:rsidTr="00623031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E254B0B" w14:textId="21150ED1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 xml:space="preserve">Course </w:t>
            </w:r>
            <w:r w:rsidR="00854874" w:rsidRPr="00E1629C">
              <w:rPr>
                <w:b/>
                <w:lang w:val="en-US"/>
              </w:rPr>
              <w:t>content</w:t>
            </w:r>
            <w:r w:rsidRPr="00E1629C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67BCBB3D" w14:textId="77777777" w:rsidR="00E1629C" w:rsidRPr="00E1629C" w:rsidRDefault="00E1629C" w:rsidP="00E1629C">
            <w:pPr>
              <w:rPr>
                <w:lang w:val="en-US"/>
              </w:rPr>
            </w:pPr>
            <w:r w:rsidRPr="00E1629C">
              <w:rPr>
                <w:lang w:val="en-US"/>
              </w:rPr>
              <w:t>This course examines the literature of American Modernism and its responses to distinct historical, political, social, and cultural contexts of the 20</w:t>
            </w:r>
            <w:r w:rsidRPr="00E1629C">
              <w:rPr>
                <w:vertAlign w:val="superscript"/>
                <w:lang w:val="en-US"/>
              </w:rPr>
              <w:t>th</w:t>
            </w:r>
            <w:r w:rsidRPr="00E1629C">
              <w:rPr>
                <w:lang w:val="en-US"/>
              </w:rPr>
              <w:t xml:space="preserve"> century, focusing the most important features of American literature in the period known as “High Modernism” in the twenties. </w:t>
            </w:r>
          </w:p>
        </w:tc>
      </w:tr>
      <w:tr w:rsidR="00E1629C" w:rsidRPr="00E1629C" w14:paraId="1558A63E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4608626" w14:textId="77777777" w:rsidR="00E1629C" w:rsidRPr="00E1629C" w:rsidRDefault="00E1629C" w:rsidP="00623031">
            <w:pPr>
              <w:jc w:val="center"/>
              <w:rPr>
                <w:b/>
                <w:highlight w:val="yellow"/>
                <w:lang w:val="en-US"/>
              </w:rPr>
            </w:pPr>
            <w:r w:rsidRPr="00E1629C">
              <w:rPr>
                <w:b/>
                <w:lang w:val="en-US"/>
              </w:rPr>
              <w:t>Outcomes: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6071C0D" w14:textId="77777777" w:rsidR="00E1629C" w:rsidRPr="00E1629C" w:rsidRDefault="00E1629C" w:rsidP="000728A9">
            <w:pPr>
              <w:jc w:val="both"/>
              <w:rPr>
                <w:lang w:val="en-US"/>
              </w:rPr>
            </w:pPr>
            <w:r w:rsidRPr="00E1629C">
              <w:rPr>
                <w:lang w:val="en-US"/>
              </w:rPr>
              <w:t>After passing the exam, students will:</w:t>
            </w:r>
          </w:p>
          <w:p w14:paraId="59CBD3B2" w14:textId="2AF35C59" w:rsidR="00D50608" w:rsidRPr="00D50608" w:rsidRDefault="00D50608" w:rsidP="00D506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• acquire</w:t>
            </w:r>
            <w:r w:rsidRPr="00D50608">
              <w:rPr>
                <w:lang w:val="en-US"/>
              </w:rPr>
              <w:t xml:space="preserve"> knowledge of the lite</w:t>
            </w:r>
            <w:r>
              <w:rPr>
                <w:lang w:val="en-US"/>
              </w:rPr>
              <w:t xml:space="preserve">rary </w:t>
            </w:r>
            <w:r w:rsidRPr="00D50608">
              <w:rPr>
                <w:lang w:val="en-US"/>
              </w:rPr>
              <w:t>achievements within the "Jazz Age</w:t>
            </w:r>
            <w:r w:rsidR="00854874">
              <w:rPr>
                <w:lang w:val="en-US"/>
              </w:rPr>
              <w:t>,</w:t>
            </w:r>
            <w:r w:rsidRPr="00D50608">
              <w:rPr>
                <w:lang w:val="en-US"/>
              </w:rPr>
              <w:t>" on</w:t>
            </w:r>
            <w:r>
              <w:rPr>
                <w:lang w:val="en-US"/>
              </w:rPr>
              <w:t>e of the most fruitful</w:t>
            </w:r>
            <w:r w:rsidRPr="00D50608">
              <w:rPr>
                <w:lang w:val="en-US"/>
              </w:rPr>
              <w:t xml:space="preserve"> periods in the histor</w:t>
            </w:r>
            <w:r>
              <w:rPr>
                <w:lang w:val="en-US"/>
              </w:rPr>
              <w:t>y of American literature</w:t>
            </w:r>
            <w:r w:rsidRPr="00D50608">
              <w:rPr>
                <w:lang w:val="en-US"/>
              </w:rPr>
              <w:t>;</w:t>
            </w:r>
          </w:p>
          <w:p w14:paraId="7B853D9C" w14:textId="267FD718" w:rsidR="00D50608" w:rsidRPr="00D50608" w:rsidRDefault="00D50608" w:rsidP="00D506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• get</w:t>
            </w:r>
            <w:r w:rsidRPr="00D50608">
              <w:rPr>
                <w:lang w:val="en-US"/>
              </w:rPr>
              <w:t xml:space="preserve"> familiar with the most prominent works of American prose</w:t>
            </w:r>
            <w:r w:rsidR="00854874">
              <w:rPr>
                <w:lang w:val="en-US"/>
              </w:rPr>
              <w:t>/fiction</w:t>
            </w:r>
            <w:r w:rsidRPr="00D50608">
              <w:rPr>
                <w:lang w:val="en-US"/>
              </w:rPr>
              <w:t xml:space="preserve"> and poetry from </w:t>
            </w:r>
            <w:r>
              <w:rPr>
                <w:lang w:val="en-US"/>
              </w:rPr>
              <w:t>1919 to 1929, which will enable them to understand its basic stylistic</w:t>
            </w:r>
            <w:r w:rsidRPr="00D50608">
              <w:rPr>
                <w:lang w:val="en-US"/>
              </w:rPr>
              <w:t xml:space="preserve"> features</w:t>
            </w:r>
            <w:r>
              <w:rPr>
                <w:lang w:val="en-US"/>
              </w:rPr>
              <w:t xml:space="preserve"> and criticism</w:t>
            </w:r>
            <w:r w:rsidR="00854874">
              <w:rPr>
                <w:lang w:val="en-US"/>
              </w:rPr>
              <w:t>;</w:t>
            </w:r>
          </w:p>
          <w:p w14:paraId="419983BB" w14:textId="77777777" w:rsidR="00D50608" w:rsidRPr="00D50608" w:rsidRDefault="00D50608" w:rsidP="00D50608">
            <w:pPr>
              <w:jc w:val="both"/>
              <w:rPr>
                <w:lang w:val="en-US"/>
              </w:rPr>
            </w:pPr>
            <w:r w:rsidRPr="00D50608">
              <w:rPr>
                <w:lang w:val="en-US"/>
              </w:rPr>
              <w:t xml:space="preserve">• </w:t>
            </w:r>
            <w:r>
              <w:rPr>
                <w:lang w:val="en-US"/>
              </w:rPr>
              <w:t>be able to express their thoughts in written or in oral form</w:t>
            </w:r>
            <w:r w:rsidRPr="00D50608">
              <w:rPr>
                <w:lang w:val="en-US"/>
              </w:rPr>
              <w:t xml:space="preserve"> in English;</w:t>
            </w:r>
          </w:p>
          <w:p w14:paraId="395F72BA" w14:textId="65C67CC2" w:rsidR="00D50608" w:rsidRPr="00D50608" w:rsidRDefault="00D50608" w:rsidP="00D506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• </w:t>
            </w:r>
            <w:r w:rsidRPr="00D50608">
              <w:rPr>
                <w:lang w:val="en-US"/>
              </w:rPr>
              <w:t xml:space="preserve">develop the ability to understand texts and </w:t>
            </w:r>
            <w:r>
              <w:rPr>
                <w:lang w:val="en-US"/>
              </w:rPr>
              <w:t xml:space="preserve">its </w:t>
            </w:r>
            <w:r w:rsidRPr="00D50608">
              <w:rPr>
                <w:lang w:val="en-US"/>
              </w:rPr>
              <w:t xml:space="preserve">contexts, </w:t>
            </w:r>
            <w:r>
              <w:rPr>
                <w:lang w:val="en-US"/>
              </w:rPr>
              <w:t>circumstances that lead to their creation, intellectual curiosity, as well as to</w:t>
            </w:r>
            <w:r w:rsidRPr="00D50608">
              <w:rPr>
                <w:lang w:val="en-US"/>
              </w:rPr>
              <w:t xml:space="preserve"> und</w:t>
            </w:r>
            <w:r>
              <w:rPr>
                <w:lang w:val="en-US"/>
              </w:rPr>
              <w:t>erstand</w:t>
            </w:r>
            <w:r w:rsidRPr="00D50608">
              <w:rPr>
                <w:lang w:val="en-US"/>
              </w:rPr>
              <w:t xml:space="preserve"> American literature, especially in the literary epoch of </w:t>
            </w:r>
            <w:r w:rsidR="00854874">
              <w:rPr>
                <w:lang w:val="en-US"/>
              </w:rPr>
              <w:t>M</w:t>
            </w:r>
            <w:r w:rsidRPr="00D50608">
              <w:rPr>
                <w:lang w:val="en-US"/>
              </w:rPr>
              <w:t>odern</w:t>
            </w:r>
            <w:r w:rsidR="00E6003F">
              <w:rPr>
                <w:lang w:val="en-US"/>
              </w:rPr>
              <w:t>ism</w:t>
            </w:r>
            <w:r w:rsidRPr="00D50608">
              <w:rPr>
                <w:lang w:val="en-US"/>
              </w:rPr>
              <w:t>;</w:t>
            </w:r>
          </w:p>
          <w:p w14:paraId="1DC12296" w14:textId="734CA962" w:rsidR="00E1629C" w:rsidRPr="00E1629C" w:rsidRDefault="00E6003F" w:rsidP="00794D24">
            <w:pPr>
              <w:jc w:val="both"/>
              <w:rPr>
                <w:spacing w:val="-3"/>
                <w:lang w:val="en-US"/>
              </w:rPr>
            </w:pPr>
            <w:r>
              <w:rPr>
                <w:lang w:val="en-US"/>
              </w:rPr>
              <w:lastRenderedPageBreak/>
              <w:t>• be able to</w:t>
            </w:r>
            <w:r w:rsidR="00D50608" w:rsidRPr="00D50608">
              <w:rPr>
                <w:lang w:val="en-US"/>
              </w:rPr>
              <w:t xml:space="preserve"> apply and transfer the acquired </w:t>
            </w:r>
            <w:r>
              <w:rPr>
                <w:lang w:val="en-US"/>
              </w:rPr>
              <w:t>knowledge and understanding of American Literature in English</w:t>
            </w:r>
            <w:r w:rsidR="00854874">
              <w:rPr>
                <w:lang w:val="en-US"/>
              </w:rPr>
              <w:t>.</w:t>
            </w:r>
          </w:p>
        </w:tc>
      </w:tr>
      <w:tr w:rsidR="00E1629C" w:rsidRPr="00E1629C" w14:paraId="49474017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4EE5286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lastRenderedPageBreak/>
              <w:t>Syllabus content:</w:t>
            </w:r>
          </w:p>
          <w:p w14:paraId="45E0826C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50F8355C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>1. Historical background.</w:t>
            </w:r>
          </w:p>
          <w:p w14:paraId="5D23F93D" w14:textId="15E1362E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 xml:space="preserve">2. Between </w:t>
            </w:r>
            <w:r w:rsidR="00854874">
              <w:rPr>
                <w:spacing w:val="-3"/>
                <w:lang w:val="en-US"/>
              </w:rPr>
              <w:t>N</w:t>
            </w:r>
            <w:r w:rsidRPr="00E6003F">
              <w:rPr>
                <w:spacing w:val="-3"/>
                <w:lang w:val="en-US"/>
              </w:rPr>
              <w:t xml:space="preserve">aturalism and </w:t>
            </w:r>
            <w:r w:rsidR="00854874">
              <w:rPr>
                <w:spacing w:val="-3"/>
                <w:lang w:val="en-US"/>
              </w:rPr>
              <w:t>S</w:t>
            </w:r>
            <w:r w:rsidRPr="00E6003F">
              <w:rPr>
                <w:spacing w:val="-3"/>
                <w:lang w:val="en-US"/>
              </w:rPr>
              <w:t>ymbolism.</w:t>
            </w:r>
          </w:p>
          <w:p w14:paraId="481D8BCD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3. Sherwood Anderson,</w:t>
            </w:r>
            <w:r w:rsidRPr="00E6003F">
              <w:rPr>
                <w:spacing w:val="-3"/>
                <w:lang w:val="en-US"/>
              </w:rPr>
              <w:t xml:space="preserve"> </w:t>
            </w:r>
            <w:r w:rsidRPr="00E6003F">
              <w:rPr>
                <w:i/>
                <w:spacing w:val="-3"/>
                <w:lang w:val="en-US"/>
              </w:rPr>
              <w:t>Winesburg, Ohio.</w:t>
            </w:r>
          </w:p>
          <w:p w14:paraId="30890DDE" w14:textId="7BE8477E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 xml:space="preserve">4. </w:t>
            </w:r>
            <w:r>
              <w:rPr>
                <w:spacing w:val="-3"/>
                <w:lang w:val="en-US"/>
              </w:rPr>
              <w:t>Ernest Hemingway, "Lost Generation</w:t>
            </w:r>
            <w:r w:rsidR="00854874">
              <w:rPr>
                <w:spacing w:val="-3"/>
                <w:lang w:val="en-US"/>
              </w:rPr>
              <w:t>.</w:t>
            </w:r>
            <w:r>
              <w:rPr>
                <w:spacing w:val="-3"/>
                <w:lang w:val="en-US"/>
              </w:rPr>
              <w:t>"</w:t>
            </w:r>
          </w:p>
          <w:p w14:paraId="14E5C1B0" w14:textId="190BA33D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5. E. Hemingway,</w:t>
            </w:r>
            <w:r w:rsidRPr="00E6003F">
              <w:rPr>
                <w:spacing w:val="-3"/>
                <w:lang w:val="en-US"/>
              </w:rPr>
              <w:t xml:space="preserve"> </w:t>
            </w:r>
            <w:r w:rsidRPr="00E6003F">
              <w:rPr>
                <w:i/>
                <w:spacing w:val="-3"/>
                <w:lang w:val="en-US"/>
              </w:rPr>
              <w:t>The Sun Also Rises</w:t>
            </w:r>
            <w:r w:rsidR="00854874">
              <w:rPr>
                <w:i/>
                <w:spacing w:val="-3"/>
                <w:lang w:val="en-US"/>
              </w:rPr>
              <w:t>.</w:t>
            </w:r>
          </w:p>
          <w:p w14:paraId="4D442DB7" w14:textId="6E821560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6. E. Hemingway,</w:t>
            </w:r>
            <w:r w:rsidRPr="00E6003F">
              <w:rPr>
                <w:spacing w:val="-3"/>
                <w:lang w:val="en-US"/>
              </w:rPr>
              <w:t xml:space="preserve"> </w:t>
            </w:r>
            <w:r w:rsidRPr="00E6003F">
              <w:rPr>
                <w:i/>
                <w:spacing w:val="-3"/>
                <w:lang w:val="en-US"/>
              </w:rPr>
              <w:t>A Farewell to Arms</w:t>
            </w:r>
            <w:r w:rsidR="00854874">
              <w:rPr>
                <w:i/>
                <w:spacing w:val="-3"/>
                <w:lang w:val="en-US"/>
              </w:rPr>
              <w:t>.</w:t>
            </w:r>
          </w:p>
          <w:p w14:paraId="4B9AA8D6" w14:textId="6EA88F26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7. Francis</w:t>
            </w:r>
            <w:r w:rsidRPr="00E6003F">
              <w:rPr>
                <w:spacing w:val="-3"/>
                <w:lang w:val="en-US"/>
              </w:rPr>
              <w:t xml:space="preserve"> Scott</w:t>
            </w:r>
            <w:r>
              <w:rPr>
                <w:spacing w:val="-3"/>
                <w:lang w:val="en-US"/>
              </w:rPr>
              <w:t xml:space="preserve"> </w:t>
            </w:r>
            <w:r w:rsidRPr="00E6003F">
              <w:rPr>
                <w:spacing w:val="-3"/>
                <w:lang w:val="en-US"/>
              </w:rPr>
              <w:t>Fitzgerald. Minimalism and structural experiments in th</w:t>
            </w:r>
            <w:r w:rsidR="00854874">
              <w:rPr>
                <w:spacing w:val="-3"/>
                <w:lang w:val="en-US"/>
              </w:rPr>
              <w:t>e</w:t>
            </w:r>
            <w:r w:rsidRPr="00E6003F">
              <w:rPr>
                <w:spacing w:val="-3"/>
                <w:lang w:val="en-US"/>
              </w:rPr>
              <w:t xml:space="preserve"> novels</w:t>
            </w:r>
            <w:r w:rsidR="00854874">
              <w:rPr>
                <w:spacing w:val="-3"/>
                <w:lang w:val="en-US"/>
              </w:rPr>
              <w:t xml:space="preserve"> in focus</w:t>
            </w:r>
            <w:r w:rsidRPr="00E6003F">
              <w:rPr>
                <w:spacing w:val="-3"/>
                <w:lang w:val="en-US"/>
              </w:rPr>
              <w:t>.</w:t>
            </w:r>
          </w:p>
          <w:p w14:paraId="074BEE0A" w14:textId="5388986B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8. F. S. Fitzgerald, </w:t>
            </w:r>
            <w:r w:rsidRPr="00E6003F">
              <w:rPr>
                <w:i/>
                <w:spacing w:val="-3"/>
                <w:lang w:val="en-US"/>
              </w:rPr>
              <w:t>The Great Gatsby</w:t>
            </w:r>
            <w:r w:rsidR="00854874">
              <w:rPr>
                <w:i/>
                <w:spacing w:val="-3"/>
                <w:lang w:val="en-US"/>
              </w:rPr>
              <w:t>.</w:t>
            </w:r>
          </w:p>
          <w:p w14:paraId="06F7B660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 xml:space="preserve">9. </w:t>
            </w:r>
            <w:r>
              <w:rPr>
                <w:spacing w:val="-3"/>
                <w:lang w:val="en-US"/>
              </w:rPr>
              <w:t>Robert Frost. The</w:t>
            </w:r>
            <w:r w:rsidRPr="00E6003F">
              <w:rPr>
                <w:spacing w:val="-3"/>
                <w:lang w:val="en-US"/>
              </w:rPr>
              <w:t xml:space="preserve"> Role of American Poetry in the Twenties.</w:t>
            </w:r>
          </w:p>
          <w:p w14:paraId="681C31F3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>10. R. Frost.</w:t>
            </w:r>
            <w:r>
              <w:rPr>
                <w:spacing w:val="-3"/>
                <w:lang w:val="en-US"/>
              </w:rPr>
              <w:t xml:space="preserve"> </w:t>
            </w:r>
            <w:r w:rsidRPr="00E6003F">
              <w:rPr>
                <w:spacing w:val="-3"/>
                <w:lang w:val="en-US"/>
              </w:rPr>
              <w:t>W. Stevens. Introduction.</w:t>
            </w:r>
          </w:p>
          <w:p w14:paraId="1CB53682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 xml:space="preserve">11. </w:t>
            </w:r>
            <w:r>
              <w:rPr>
                <w:spacing w:val="-3"/>
                <w:lang w:val="en-US"/>
              </w:rPr>
              <w:t>Rivalry of Art and Nature</w:t>
            </w:r>
            <w:r w:rsidRPr="00E6003F">
              <w:rPr>
                <w:spacing w:val="-3"/>
                <w:lang w:val="en-US"/>
              </w:rPr>
              <w:t xml:space="preserve"> in Wallac</w:t>
            </w:r>
            <w:r>
              <w:rPr>
                <w:spacing w:val="-3"/>
                <w:lang w:val="en-US"/>
              </w:rPr>
              <w:t xml:space="preserve">e </w:t>
            </w:r>
            <w:r w:rsidRPr="00E6003F">
              <w:rPr>
                <w:spacing w:val="-3"/>
                <w:lang w:val="en-US"/>
              </w:rPr>
              <w:t>Stevens</w:t>
            </w:r>
            <w:r>
              <w:rPr>
                <w:spacing w:val="-3"/>
                <w:lang w:val="en-US"/>
              </w:rPr>
              <w:t>’ poems</w:t>
            </w:r>
            <w:r w:rsidRPr="00E6003F">
              <w:rPr>
                <w:spacing w:val="-3"/>
                <w:lang w:val="en-US"/>
              </w:rPr>
              <w:t>.</w:t>
            </w:r>
            <w:r>
              <w:rPr>
                <w:spacing w:val="-3"/>
                <w:lang w:val="en-US"/>
              </w:rPr>
              <w:t xml:space="preserve"> </w:t>
            </w:r>
            <w:r w:rsidRPr="00E6003F">
              <w:rPr>
                <w:spacing w:val="-3"/>
                <w:lang w:val="en-US"/>
              </w:rPr>
              <w:t>M. Moore. Introduction.</w:t>
            </w:r>
          </w:p>
          <w:p w14:paraId="6EF8DD09" w14:textId="2F0EEE66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>12. Simplicity and precision of vision</w:t>
            </w:r>
            <w:r w:rsidR="00854874">
              <w:rPr>
                <w:spacing w:val="-3"/>
                <w:lang w:val="en-US"/>
              </w:rPr>
              <w:t>:</w:t>
            </w:r>
            <w:r w:rsidRPr="00E6003F">
              <w:rPr>
                <w:spacing w:val="-3"/>
                <w:lang w:val="en-US"/>
              </w:rPr>
              <w:t xml:space="preserve"> Marianne Moore.</w:t>
            </w:r>
          </w:p>
          <w:p w14:paraId="5C448ADE" w14:textId="77777777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 w:rsidRPr="00E6003F">
              <w:rPr>
                <w:spacing w:val="-3"/>
                <w:lang w:val="en-US"/>
              </w:rPr>
              <w:t xml:space="preserve">13. The </w:t>
            </w:r>
            <w:r>
              <w:rPr>
                <w:spacing w:val="-3"/>
                <w:lang w:val="en-US"/>
              </w:rPr>
              <w:t xml:space="preserve">Ascent of </w:t>
            </w:r>
            <w:r w:rsidRPr="00E6003F">
              <w:rPr>
                <w:spacing w:val="-3"/>
                <w:lang w:val="en-US"/>
              </w:rPr>
              <w:t>Radical Modernism</w:t>
            </w:r>
            <w:r>
              <w:rPr>
                <w:spacing w:val="-3"/>
                <w:lang w:val="en-US"/>
              </w:rPr>
              <w:t xml:space="preserve"> in the American South</w:t>
            </w:r>
            <w:r w:rsidRPr="00E6003F">
              <w:rPr>
                <w:spacing w:val="-3"/>
                <w:lang w:val="en-US"/>
              </w:rPr>
              <w:t>.</w:t>
            </w:r>
          </w:p>
          <w:p w14:paraId="4C90565E" w14:textId="6ADC99A4" w:rsidR="00E6003F" w:rsidRPr="00E6003F" w:rsidRDefault="00E6003F" w:rsidP="00E6003F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14. W. Faulkner, </w:t>
            </w:r>
            <w:r w:rsidRPr="00E6003F">
              <w:rPr>
                <w:i/>
                <w:spacing w:val="-3"/>
                <w:lang w:val="en-US"/>
              </w:rPr>
              <w:t>The Sound and the Fury</w:t>
            </w:r>
            <w:r w:rsidR="00854874">
              <w:rPr>
                <w:i/>
                <w:spacing w:val="-3"/>
                <w:lang w:val="en-US"/>
              </w:rPr>
              <w:t>.</w:t>
            </w:r>
          </w:p>
          <w:p w14:paraId="584E2751" w14:textId="2BFF1992" w:rsidR="00E1629C" w:rsidRPr="00E1629C" w:rsidRDefault="00E6003F" w:rsidP="00E6003F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15. W. Faulkner,</w:t>
            </w:r>
            <w:r w:rsidRPr="00E6003F">
              <w:rPr>
                <w:spacing w:val="-3"/>
                <w:lang w:val="en-US"/>
              </w:rPr>
              <w:t xml:space="preserve"> </w:t>
            </w:r>
            <w:r w:rsidRPr="00E6003F">
              <w:rPr>
                <w:i/>
                <w:spacing w:val="-3"/>
                <w:lang w:val="en-US"/>
              </w:rPr>
              <w:t>The Sound and the Fury</w:t>
            </w:r>
            <w:r w:rsidR="00854874">
              <w:rPr>
                <w:i/>
                <w:spacing w:val="-3"/>
                <w:lang w:val="en-US"/>
              </w:rPr>
              <w:t>.</w:t>
            </w:r>
          </w:p>
        </w:tc>
      </w:tr>
      <w:tr w:rsidR="00E1629C" w:rsidRPr="00E1629C" w14:paraId="54DDC56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D72A140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Teaching methods: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1A0E77F" w14:textId="77777777" w:rsidR="00E1629C" w:rsidRPr="00E1629C" w:rsidRDefault="00E1629C" w:rsidP="00D46D03">
            <w:pPr>
              <w:jc w:val="center"/>
              <w:rPr>
                <w:spacing w:val="-3"/>
                <w:lang w:val="en-US"/>
              </w:rPr>
            </w:pPr>
            <w:r w:rsidRPr="00E1629C">
              <w:rPr>
                <w:spacing w:val="-3"/>
                <w:lang w:val="en-US"/>
              </w:rPr>
              <w:t xml:space="preserve">Lectures, </w:t>
            </w:r>
            <w:proofErr w:type="spellStart"/>
            <w:r w:rsidRPr="00E1629C">
              <w:rPr>
                <w:spacing w:val="-3"/>
                <w:lang w:val="en-US"/>
              </w:rPr>
              <w:t>practicals</w:t>
            </w:r>
            <w:proofErr w:type="spellEnd"/>
            <w:r w:rsidRPr="00E1629C">
              <w:rPr>
                <w:spacing w:val="-3"/>
                <w:lang w:val="en-US"/>
              </w:rPr>
              <w:t>, seminars</w:t>
            </w:r>
          </w:p>
        </w:tc>
      </w:tr>
      <w:tr w:rsidR="00E1629C" w:rsidRPr="00E1629C" w14:paraId="2397E801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AEB118E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Students’ obligations: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70D4836" w14:textId="70EDA072" w:rsidR="00E1629C" w:rsidRPr="00E1629C" w:rsidRDefault="00E1629C" w:rsidP="003B09E7">
            <w:pPr>
              <w:rPr>
                <w:spacing w:val="-3"/>
                <w:lang w:val="en-US"/>
              </w:rPr>
            </w:pPr>
            <w:r w:rsidRPr="00E1629C">
              <w:rPr>
                <w:lang w:val="en-US"/>
              </w:rPr>
              <w:t xml:space="preserve">Students are required to read all </w:t>
            </w:r>
            <w:r w:rsidR="00854874">
              <w:rPr>
                <w:lang w:val="en-US"/>
              </w:rPr>
              <w:t>texts</w:t>
            </w:r>
            <w:r w:rsidRPr="00E1629C">
              <w:rPr>
                <w:lang w:val="en-US"/>
              </w:rPr>
              <w:t xml:space="preserve"> covered by lectures and </w:t>
            </w:r>
            <w:proofErr w:type="spellStart"/>
            <w:r w:rsidRPr="00E1629C">
              <w:rPr>
                <w:lang w:val="en-US"/>
              </w:rPr>
              <w:t>practicals</w:t>
            </w:r>
            <w:proofErr w:type="spellEnd"/>
            <w:r w:rsidRPr="00E1629C">
              <w:rPr>
                <w:lang w:val="en-US"/>
              </w:rPr>
              <w:t>.</w:t>
            </w:r>
          </w:p>
        </w:tc>
      </w:tr>
      <w:tr w:rsidR="00E1629C" w:rsidRPr="00E1629C" w14:paraId="52B95D0F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5AC4489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 xml:space="preserve">Assessment: 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CCDEAE7" w14:textId="62C6840B" w:rsidR="00E1629C" w:rsidRPr="00E1629C" w:rsidRDefault="00D75591" w:rsidP="003B09E7">
            <w:pPr>
              <w:rPr>
                <w:spacing w:val="-3"/>
                <w:lang w:val="en-US"/>
              </w:rPr>
            </w:pPr>
            <w:r>
              <w:rPr>
                <w:lang w:val="en-US"/>
              </w:rPr>
              <w:t>T</w:t>
            </w:r>
            <w:r w:rsidRPr="00D75591">
              <w:rPr>
                <w:lang w:val="en-US"/>
              </w:rPr>
              <w:t>here is a written and oral exam</w:t>
            </w:r>
            <w:r>
              <w:rPr>
                <w:lang w:val="en-US"/>
              </w:rPr>
              <w:t xml:space="preserve"> at the end of the course</w:t>
            </w:r>
            <w:r w:rsidRPr="00D75591">
              <w:rPr>
                <w:lang w:val="en-US"/>
              </w:rPr>
              <w:t>, c</w:t>
            </w:r>
            <w:r>
              <w:rPr>
                <w:lang w:val="en-US"/>
              </w:rPr>
              <w:t>onsisting of two questions related to</w:t>
            </w:r>
            <w:r w:rsidRPr="00D75591">
              <w:rPr>
                <w:lang w:val="en-US"/>
              </w:rPr>
              <w:t xml:space="preserve"> the works, one from the prose and one from poetry. The final grade is determined </w:t>
            </w:r>
            <w:proofErr w:type="gramStart"/>
            <w:r w:rsidRPr="00D75591">
              <w:rPr>
                <w:lang w:val="en-US"/>
              </w:rPr>
              <w:t>on the basis of</w:t>
            </w:r>
            <w:proofErr w:type="gramEnd"/>
            <w:r w:rsidRPr="00D75591">
              <w:rPr>
                <w:lang w:val="en-US"/>
              </w:rPr>
              <w:t xml:space="preserve"> regular attendance and participation in the disc</w:t>
            </w:r>
            <w:r>
              <w:rPr>
                <w:lang w:val="en-US"/>
              </w:rPr>
              <w:t xml:space="preserve">ussion </w:t>
            </w:r>
            <w:r w:rsidR="00854874">
              <w:rPr>
                <w:lang w:val="en-US"/>
              </w:rPr>
              <w:t>i</w:t>
            </w:r>
            <w:r>
              <w:rPr>
                <w:lang w:val="en-US"/>
              </w:rPr>
              <w:t xml:space="preserve">n seminars and </w:t>
            </w:r>
            <w:proofErr w:type="spellStart"/>
            <w:r>
              <w:rPr>
                <w:lang w:val="en-US"/>
              </w:rPr>
              <w:t>practicals</w:t>
            </w:r>
            <w:proofErr w:type="spellEnd"/>
            <w:r w:rsidRPr="00D75591">
              <w:rPr>
                <w:lang w:val="en-US"/>
              </w:rPr>
              <w:t xml:space="preserve"> (20%), written exam (40%), and oral exam (40%).</w:t>
            </w:r>
          </w:p>
        </w:tc>
      </w:tr>
      <w:tr w:rsidR="00E1629C" w:rsidRPr="00E1629C" w14:paraId="7304F994" w14:textId="77777777" w:rsidTr="006D524B">
        <w:trPr>
          <w:trHeight w:val="70"/>
        </w:trPr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C33EAAF" w14:textId="77777777" w:rsidR="00E1629C" w:rsidRPr="00E1629C" w:rsidRDefault="00E1629C" w:rsidP="00565633">
            <w:pPr>
              <w:jc w:val="center"/>
              <w:rPr>
                <w:b/>
                <w:lang w:val="en-US"/>
              </w:rPr>
            </w:pPr>
            <w:r w:rsidRPr="00E1629C">
              <w:rPr>
                <w:b/>
                <w:lang w:val="en-US"/>
              </w:rPr>
              <w:t>Bibliography: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5EBEF412" w14:textId="77777777" w:rsidR="00D75591" w:rsidRPr="00D65C12" w:rsidRDefault="00D75591" w:rsidP="00D75591">
            <w:r w:rsidRPr="00D65C12">
              <w:t>Required reading:</w:t>
            </w:r>
          </w:p>
          <w:p w14:paraId="5EA62EBA" w14:textId="77777777" w:rsidR="00D75591" w:rsidRPr="00D65C12" w:rsidRDefault="00D75591" w:rsidP="00D75591">
            <w:pPr>
              <w:pStyle w:val="ListParagraph"/>
              <w:numPr>
                <w:ilvl w:val="0"/>
                <w:numId w:val="22"/>
              </w:numPr>
            </w:pPr>
            <w:r>
              <w:t>Fiction</w:t>
            </w:r>
          </w:p>
          <w:p w14:paraId="285B8DC2" w14:textId="77777777" w:rsidR="00D75591" w:rsidRPr="00D65C12" w:rsidRDefault="00D75591" w:rsidP="00D75591">
            <w:pPr>
              <w:ind w:right="237"/>
            </w:pPr>
            <w:r w:rsidRPr="00D65C12">
              <w:t>Sh. Anderson,</w:t>
            </w:r>
            <w:r w:rsidRPr="00D65C12">
              <w:rPr>
                <w:i/>
              </w:rPr>
              <w:t xml:space="preserve"> Winesburg, Ohio</w:t>
            </w:r>
            <w:r w:rsidRPr="00D65C12">
              <w:t>.</w:t>
            </w:r>
          </w:p>
          <w:p w14:paraId="5B5A0C70" w14:textId="77777777" w:rsidR="00D75591" w:rsidRPr="00D65C12" w:rsidRDefault="00D75591" w:rsidP="00D75591">
            <w:pPr>
              <w:ind w:right="237"/>
            </w:pPr>
            <w:r w:rsidRPr="00D65C12">
              <w:t>F. S. Fitzgerald,</w:t>
            </w:r>
            <w:r w:rsidRPr="00D65C12">
              <w:rPr>
                <w:i/>
              </w:rPr>
              <w:t xml:space="preserve"> The Great Gatsby</w:t>
            </w:r>
            <w:r w:rsidRPr="00D65C12">
              <w:t>.</w:t>
            </w:r>
          </w:p>
          <w:p w14:paraId="289C1109" w14:textId="77777777" w:rsidR="00D75591" w:rsidRPr="00D65C12" w:rsidRDefault="00D75591" w:rsidP="00D75591">
            <w:pPr>
              <w:ind w:right="237"/>
            </w:pPr>
            <w:r w:rsidRPr="00D65C12">
              <w:t>E. Hemingway,</w:t>
            </w:r>
            <w:r w:rsidRPr="00D65C12">
              <w:rPr>
                <w:i/>
              </w:rPr>
              <w:t xml:space="preserve"> The Sun Also Rises, A Farewell to Arms.</w:t>
            </w:r>
          </w:p>
          <w:p w14:paraId="064652C6" w14:textId="77777777" w:rsidR="00D75591" w:rsidRPr="00D65C12" w:rsidRDefault="00D75591" w:rsidP="00D75591">
            <w:pPr>
              <w:ind w:right="237"/>
            </w:pPr>
            <w:r w:rsidRPr="00D65C12">
              <w:t>W. Faulkner,</w:t>
            </w:r>
            <w:r w:rsidRPr="00D65C12">
              <w:rPr>
                <w:i/>
              </w:rPr>
              <w:t xml:space="preserve"> The Sound and the Fury</w:t>
            </w:r>
            <w:r w:rsidRPr="00D65C12">
              <w:t>.</w:t>
            </w:r>
          </w:p>
          <w:p w14:paraId="52E23ADD" w14:textId="77777777" w:rsidR="00D75591" w:rsidRPr="00D65C12" w:rsidRDefault="00D75591" w:rsidP="00D75591">
            <w:pPr>
              <w:pStyle w:val="ListParagraph"/>
              <w:numPr>
                <w:ilvl w:val="0"/>
                <w:numId w:val="22"/>
              </w:numPr>
            </w:pPr>
            <w:r w:rsidRPr="00D65C12">
              <w:t>Poetry</w:t>
            </w:r>
          </w:p>
          <w:p w14:paraId="4BF90E52" w14:textId="77777777" w:rsidR="00D75591" w:rsidRPr="00D65C12" w:rsidRDefault="00D75591" w:rsidP="00D75591">
            <w:pPr>
              <w:ind w:right="237"/>
            </w:pPr>
            <w:r w:rsidRPr="00D65C12">
              <w:t xml:space="preserve">R. Frost, “Mending Wall,” “Stopping </w:t>
            </w:r>
            <w:r>
              <w:t>b</w:t>
            </w:r>
            <w:r w:rsidRPr="00D65C12">
              <w:t>y Woods on a Snowy Evening,” “Fire and Ice,” “Acquainted with the Night,” “Gift Outright,” “In a Glass of Cider.”</w:t>
            </w:r>
          </w:p>
          <w:p w14:paraId="2CA7380E" w14:textId="77777777" w:rsidR="00D75591" w:rsidRPr="00D65C12" w:rsidRDefault="00D75591" w:rsidP="00D75591">
            <w:pPr>
              <w:ind w:right="237"/>
            </w:pPr>
            <w:r w:rsidRPr="00D65C12">
              <w:t>Marianne Moore, “Poetry,” “To a Snail,” “The Student.”</w:t>
            </w:r>
          </w:p>
          <w:p w14:paraId="56CC8F3D" w14:textId="77777777" w:rsidR="00E1629C" w:rsidRDefault="00D75591" w:rsidP="00D75591">
            <w:pPr>
              <w:tabs>
                <w:tab w:val="center" w:pos="8505"/>
              </w:tabs>
            </w:pPr>
            <w:r w:rsidRPr="00D65C12">
              <w:t>Wallace Stevens, “The Emperor of Ice-Cream,” “Anecdote of the Jar,” “Peter Quince at the Clavier.”</w:t>
            </w:r>
          </w:p>
          <w:p w14:paraId="137D1835" w14:textId="77777777" w:rsidR="00854874" w:rsidRDefault="00854874" w:rsidP="00D75591">
            <w:pPr>
              <w:tabs>
                <w:tab w:val="center" w:pos="8505"/>
              </w:tabs>
              <w:rPr>
                <w:spacing w:val="-3"/>
              </w:rPr>
            </w:pPr>
          </w:p>
          <w:p w14:paraId="0ED7E39E" w14:textId="37ACCCFD" w:rsidR="00854874" w:rsidRDefault="00854874" w:rsidP="00854874">
            <w:r>
              <w:t>Bibliography:</w:t>
            </w:r>
          </w:p>
          <w:p w14:paraId="0B43D541" w14:textId="77777777" w:rsidR="00854874" w:rsidRDefault="00854874" w:rsidP="00854874">
            <w:pPr>
              <w:ind w:right="237"/>
              <w:jc w:val="both"/>
              <w:rPr>
                <w:lang w:val="hr-BA"/>
              </w:rPr>
            </w:pPr>
            <w:r>
              <w:t xml:space="preserve">1. Sherwood Anderson: </w:t>
            </w:r>
            <w:r>
              <w:rPr>
                <w:i/>
              </w:rPr>
              <w:t>Winesburg, Ohio</w:t>
            </w:r>
            <w:r>
              <w:t xml:space="preserve">. Irving Howe: "Sherwood Anderson's </w:t>
            </w:r>
            <w:r>
              <w:rPr>
                <w:i/>
              </w:rPr>
              <w:t>Winesburg, Ohio</w:t>
            </w:r>
            <w:r>
              <w:t xml:space="preserve">", </w:t>
            </w:r>
            <w:r>
              <w:rPr>
                <w:i/>
              </w:rPr>
              <w:t>Forum Lectures, The American Novel Series,</w:t>
            </w:r>
            <w:r>
              <w:t xml:space="preserve"> no. 14, pp. 1-8; Z. Radeljkovi</w:t>
            </w:r>
            <w:r>
              <w:rPr>
                <w:lang w:val="hr-BA"/>
              </w:rPr>
              <w:t xml:space="preserve">ć, “Sherwood Anderson Between Naturalism and Symbolism“, </w:t>
            </w:r>
            <w:r>
              <w:rPr>
                <w:i/>
                <w:lang w:val="hr-BA"/>
              </w:rPr>
              <w:t>American Topics</w:t>
            </w:r>
            <w:r>
              <w:rPr>
                <w:lang w:val="hr-BA"/>
              </w:rPr>
              <w:t>, pp. 175-188.</w:t>
            </w:r>
          </w:p>
          <w:p w14:paraId="4458E293" w14:textId="77777777" w:rsidR="00854874" w:rsidRDefault="00854874" w:rsidP="00854874">
            <w:pPr>
              <w:ind w:right="237"/>
              <w:jc w:val="both"/>
            </w:pPr>
            <w:r>
              <w:t xml:space="preserve">2. Francis Scott Fitzgerald: </w:t>
            </w:r>
            <w:r>
              <w:rPr>
                <w:i/>
              </w:rPr>
              <w:t>The Great Gatsby</w:t>
            </w:r>
            <w:r>
              <w:t xml:space="preserve">. Lionel Trilling: "F. Scott Fitzgerald" in ed. Mizener: </w:t>
            </w:r>
            <w:r>
              <w:rPr>
                <w:i/>
              </w:rPr>
              <w:t>F. Scott Fitzgerald,</w:t>
            </w:r>
            <w:r>
              <w:t xml:space="preserve"> pp. 11-19; M. Bewley: "Scott Fitzgerald's Criticism of America" in ed. Mizener: </w:t>
            </w:r>
            <w:r>
              <w:rPr>
                <w:i/>
              </w:rPr>
              <w:t>F. Scott Fitzgerald,</w:t>
            </w:r>
            <w:r>
              <w:t xml:space="preserve"> pp. 125-141; Z. Radeljković, "Fitzgerald’s America: </w:t>
            </w:r>
            <w:r>
              <w:rPr>
                <w:i/>
              </w:rPr>
              <w:t>The Great Gatsby</w:t>
            </w:r>
            <w:r>
              <w:t>",</w:t>
            </w:r>
            <w:r>
              <w:rPr>
                <w:i/>
                <w:lang w:val="hr-BA"/>
              </w:rPr>
              <w:t xml:space="preserve"> American Topics</w:t>
            </w:r>
            <w:r>
              <w:rPr>
                <w:lang w:val="hr-BA"/>
              </w:rPr>
              <w:t>, pp. 279-299.</w:t>
            </w:r>
          </w:p>
          <w:p w14:paraId="20F8F194" w14:textId="77777777" w:rsidR="00854874" w:rsidRDefault="00854874" w:rsidP="00854874">
            <w:pPr>
              <w:ind w:right="237"/>
              <w:jc w:val="both"/>
            </w:pPr>
            <w:r>
              <w:lastRenderedPageBreak/>
              <w:t xml:space="preserve">3. Ernest Hemingway: </w:t>
            </w:r>
            <w:r>
              <w:rPr>
                <w:i/>
              </w:rPr>
              <w:t xml:space="preserve">The Sun Also Rises, A Farewell To Arms. </w:t>
            </w:r>
            <w:r>
              <w:t xml:space="preserve">M. Spilka, "The Death of Love in </w:t>
            </w:r>
            <w:r>
              <w:rPr>
                <w:i/>
              </w:rPr>
              <w:t>The Sun Also Rises</w:t>
            </w:r>
            <w:r>
              <w:t xml:space="preserve">", in ed. Weeks: </w:t>
            </w:r>
            <w:r>
              <w:rPr>
                <w:i/>
              </w:rPr>
              <w:t>Hemingway</w:t>
            </w:r>
            <w:r>
              <w:t xml:space="preserve">, pp. 127-138; R. B. West: "The Biological Trap" in ed. Weeks: </w:t>
            </w:r>
            <w:r>
              <w:rPr>
                <w:i/>
              </w:rPr>
              <w:t>Hemingway</w:t>
            </w:r>
            <w:r>
              <w:t>, pp. 139-151; Z. Radeljković: “Hemingway in a New Key</w:t>
            </w:r>
            <w:r>
              <w:rPr>
                <w:lang w:val="hr-BA"/>
              </w:rPr>
              <w:t>“</w:t>
            </w:r>
            <w:r>
              <w:t xml:space="preserve">, </w:t>
            </w:r>
            <w:r>
              <w:rPr>
                <w:i/>
                <w:lang w:val="hr-BA"/>
              </w:rPr>
              <w:t>American Topics,</w:t>
            </w:r>
            <w:r>
              <w:t xml:space="preserve"> pp. 311-331.</w:t>
            </w:r>
          </w:p>
          <w:p w14:paraId="09587BE2" w14:textId="52BE9F75" w:rsidR="00854874" w:rsidRDefault="00854874" w:rsidP="00854874">
            <w:pPr>
              <w:ind w:right="237"/>
              <w:jc w:val="both"/>
            </w:pPr>
            <w:r>
              <w:t xml:space="preserve">4. Robert Frost: </w:t>
            </w:r>
            <w:r w:rsidR="001C0EAE">
              <w:t>Poems</w:t>
            </w:r>
            <w:r>
              <w:t xml:space="preserve"> ("Mending Wall", "Stopping by Woods on a Snowy Evening", "Acquainted with the Night", "Fire and Ice", "The Gift Outright" "In a Glass of Cider"). Yvor Winters: "Robert Frost: or the Spiritual Drifter as Poet" in ed. Cox: </w:t>
            </w:r>
            <w:r>
              <w:rPr>
                <w:i/>
              </w:rPr>
              <w:t>Robert Frost</w:t>
            </w:r>
            <w:r>
              <w:t>, pp. 58-75; Lawrance Thompson: "Robert Frost"</w:t>
            </w:r>
            <w:r>
              <w:rPr>
                <w:i/>
              </w:rPr>
              <w:t xml:space="preserve"> University of Minnesota Pamphlets on American Writers, </w:t>
            </w:r>
            <w:r>
              <w:t xml:space="preserve">No. 2, pp. 3-41; Z. Radeljković, “Yankee Mystic: Robert Frost”, </w:t>
            </w:r>
            <w:r>
              <w:rPr>
                <w:i/>
                <w:lang w:val="hr-BA"/>
              </w:rPr>
              <w:t>American Topics</w:t>
            </w:r>
            <w:r>
              <w:rPr>
                <w:lang w:val="hr-BA"/>
              </w:rPr>
              <w:t>, pp. 167-174.</w:t>
            </w:r>
          </w:p>
          <w:p w14:paraId="22953AA9" w14:textId="30C3F156" w:rsidR="00854874" w:rsidRDefault="00854874" w:rsidP="00854874">
            <w:pPr>
              <w:ind w:right="237"/>
              <w:jc w:val="both"/>
            </w:pPr>
            <w:r>
              <w:t xml:space="preserve">5. Marianne Moore: </w:t>
            </w:r>
            <w:r w:rsidR="001C0EAE">
              <w:t>Poems</w:t>
            </w:r>
            <w:r>
              <w:t xml:space="preserve"> ("Poetry", "To a Snail", "The Student"). M. L. Rosenthal, </w:t>
            </w:r>
            <w:r>
              <w:rPr>
                <w:i/>
              </w:rPr>
              <w:t>The Modern Poets</w:t>
            </w:r>
            <w:r>
              <w:t>, pp. 140-145; Z. Radeljkovi</w:t>
            </w:r>
            <w:r>
              <w:rPr>
                <w:lang w:val="hr-BA"/>
              </w:rPr>
              <w:t xml:space="preserve">ć, “Marianne Moore: the Poet As Observer“, </w:t>
            </w:r>
            <w:r>
              <w:rPr>
                <w:i/>
                <w:lang w:val="hr-BA"/>
              </w:rPr>
              <w:t>American Topics</w:t>
            </w:r>
            <w:r>
              <w:rPr>
                <w:lang w:val="hr-BA"/>
              </w:rPr>
              <w:t>, pp. 223-229</w:t>
            </w:r>
            <w:r>
              <w:t>.</w:t>
            </w:r>
          </w:p>
          <w:p w14:paraId="51F829A7" w14:textId="4C0AAB57" w:rsidR="00854874" w:rsidRDefault="00854874" w:rsidP="00854874">
            <w:pPr>
              <w:ind w:right="237"/>
              <w:jc w:val="both"/>
            </w:pPr>
            <w:r>
              <w:t xml:space="preserve">6. Wallace Stevens: </w:t>
            </w:r>
            <w:r w:rsidR="001C0EAE">
              <w:t>Poems</w:t>
            </w:r>
            <w:r>
              <w:t xml:space="preserve"> ("The Emperor of Ice-cream", "Anecdote of the Jar", "Peter Quince at the </w:t>
            </w:r>
            <w:r>
              <w:tab/>
              <w:t xml:space="preserve">Clavier"). W. Pritchard: "Poet of the Academy", </w:t>
            </w:r>
            <w:r>
              <w:rPr>
                <w:i/>
              </w:rPr>
              <w:t>Lives of the Modern Poets</w:t>
            </w:r>
            <w:r>
              <w:t xml:space="preserve">, pp. 203-233; Z. Radeljković, “Elegant Experimentalist: Wallace Stevens”, </w:t>
            </w:r>
            <w:r>
              <w:rPr>
                <w:i/>
                <w:lang w:val="hr-BA"/>
              </w:rPr>
              <w:t>American Topics</w:t>
            </w:r>
            <w:r>
              <w:rPr>
                <w:lang w:val="hr-BA"/>
              </w:rPr>
              <w:t>, pp</w:t>
            </w:r>
            <w:r>
              <w:t>. 189-194.</w:t>
            </w:r>
          </w:p>
          <w:p w14:paraId="3862D7B7" w14:textId="77777777" w:rsidR="00854874" w:rsidRDefault="00854874" w:rsidP="00854874">
            <w:pPr>
              <w:ind w:right="237"/>
              <w:jc w:val="both"/>
            </w:pPr>
            <w:r>
              <w:t xml:space="preserve">7. William Faulkner, </w:t>
            </w:r>
            <w:r>
              <w:rPr>
                <w:i/>
              </w:rPr>
              <w:t>The Sound and the Fury</w:t>
            </w:r>
            <w:r>
              <w:t xml:space="preserve">. M. Millgate: </w:t>
            </w:r>
            <w:r>
              <w:rPr>
                <w:i/>
              </w:rPr>
              <w:t>The Achievement of William Faulkner</w:t>
            </w:r>
            <w:r>
              <w:t xml:space="preserve">, pp. 86-104; Jean-Paul Sartre: "On </w:t>
            </w:r>
            <w:r>
              <w:rPr>
                <w:i/>
              </w:rPr>
              <w:t>The Sound and the Fury</w:t>
            </w:r>
            <w:r>
              <w:t xml:space="preserve">: Time in the Works of Faulkner", in ed. </w:t>
            </w:r>
            <w:r>
              <w:rPr>
                <w:i/>
              </w:rPr>
              <w:t>R obert</w:t>
            </w:r>
            <w:r>
              <w:t xml:space="preserve"> Penn Warren, </w:t>
            </w:r>
            <w:r>
              <w:rPr>
                <w:i/>
              </w:rPr>
              <w:t>Faulkner</w:t>
            </w:r>
            <w:r>
              <w:t>, pp. 87-93; Z. Radeljković: "</w:t>
            </w:r>
            <w:r>
              <w:rPr>
                <w:i/>
              </w:rPr>
              <w:t>The Sound and the Fury</w:t>
            </w:r>
            <w:r>
              <w:t xml:space="preserve">: A World Without Love",  </w:t>
            </w:r>
            <w:r>
              <w:rPr>
                <w:i/>
                <w:lang w:val="hr-BA"/>
              </w:rPr>
              <w:t>American Topics</w:t>
            </w:r>
            <w:r>
              <w:rPr>
                <w:lang w:val="hr-BA"/>
              </w:rPr>
              <w:t>, pp. 301-310</w:t>
            </w:r>
          </w:p>
          <w:p w14:paraId="42FA5E79" w14:textId="77777777" w:rsidR="00854874" w:rsidRDefault="00854874" w:rsidP="00854874">
            <w:pPr>
              <w:ind w:right="237"/>
            </w:pPr>
          </w:p>
          <w:p w14:paraId="1A071D61" w14:textId="77777777" w:rsidR="00854874" w:rsidRDefault="00854874" w:rsidP="00854874">
            <w:pPr>
              <w:spacing w:line="240" w:lineRule="atLeast"/>
              <w:ind w:left="357" w:hanging="357"/>
            </w:pPr>
          </w:p>
          <w:p w14:paraId="1345C8A0" w14:textId="77777777" w:rsidR="00854874" w:rsidRDefault="00854874" w:rsidP="001C0EAE">
            <w:pPr>
              <w:spacing w:line="240" w:lineRule="atLeast"/>
              <w:ind w:left="357" w:hanging="357"/>
              <w:jc w:val="both"/>
              <w:rPr>
                <w:i/>
              </w:rPr>
            </w:pPr>
            <w:r>
              <w:t xml:space="preserve">Zvonimir Radeljković, </w:t>
            </w:r>
            <w:r>
              <w:rPr>
                <w:i/>
                <w:lang w:val="hr-BA"/>
              </w:rPr>
              <w:t>American Topics</w:t>
            </w:r>
            <w:r>
              <w:rPr>
                <w:i/>
              </w:rPr>
              <w:t>.</w:t>
            </w:r>
          </w:p>
          <w:p w14:paraId="772E5779" w14:textId="505C0B96" w:rsidR="00854874" w:rsidRDefault="00854874" w:rsidP="001C0EAE">
            <w:pPr>
              <w:spacing w:line="240" w:lineRule="atLeast"/>
              <w:jc w:val="both"/>
              <w:rPr>
                <w:i/>
              </w:rPr>
            </w:pPr>
            <w:r>
              <w:t xml:space="preserve">Selma Raljević, </w:t>
            </w:r>
            <w:r>
              <w:rPr>
                <w:i/>
              </w:rPr>
              <w:t>Faulkner i Selimović su bili ovdje: modernizam, otuđenje i dezintegracija</w:t>
            </w:r>
            <w:r w:rsidR="001C0EAE">
              <w:rPr>
                <w:i/>
              </w:rPr>
              <w:t>.</w:t>
            </w:r>
          </w:p>
          <w:p w14:paraId="47DEA362" w14:textId="77777777" w:rsidR="00854874" w:rsidRDefault="00854874" w:rsidP="001C0EAE">
            <w:pPr>
              <w:spacing w:line="240" w:lineRule="atLeast"/>
              <w:ind w:left="357" w:hanging="357"/>
              <w:jc w:val="both"/>
            </w:pPr>
            <w:r>
              <w:t xml:space="preserve">Malcolm Bradbury, "Art-Style and Life-Style: The 1920s", </w:t>
            </w:r>
            <w:r>
              <w:rPr>
                <w:i/>
              </w:rPr>
              <w:t>The Modern American Novel</w:t>
            </w:r>
            <w:r>
              <w:t>, pp. 57-95.</w:t>
            </w:r>
          </w:p>
          <w:p w14:paraId="432ECC21" w14:textId="77777777" w:rsidR="00854874" w:rsidRDefault="00854874" w:rsidP="001C0EAE">
            <w:pPr>
              <w:spacing w:line="240" w:lineRule="atLeast"/>
              <w:jc w:val="both"/>
            </w:pPr>
            <w:r>
              <w:t xml:space="preserve">Arthur Mizener, "The 'Lost Generation'", ed. Robert E. Spiller, </w:t>
            </w:r>
            <w:r>
              <w:rPr>
                <w:i/>
              </w:rPr>
              <w:t>A Time of Harvest: American Literature: 1910-1960</w:t>
            </w:r>
            <w:r>
              <w:t>, pp. 73-82.</w:t>
            </w:r>
          </w:p>
          <w:p w14:paraId="7559EC8B" w14:textId="77777777" w:rsidR="00854874" w:rsidRDefault="00854874" w:rsidP="00854874">
            <w:pPr>
              <w:spacing w:line="240" w:lineRule="atLeast"/>
            </w:pPr>
          </w:p>
          <w:p w14:paraId="261E49E1" w14:textId="009FF4C0" w:rsidR="00854874" w:rsidRPr="00E1629C" w:rsidRDefault="00854874" w:rsidP="00D75591">
            <w:pPr>
              <w:tabs>
                <w:tab w:val="center" w:pos="8505"/>
              </w:tabs>
              <w:rPr>
                <w:spacing w:val="-3"/>
                <w:lang w:val="en-US"/>
              </w:rPr>
            </w:pPr>
          </w:p>
        </w:tc>
      </w:tr>
    </w:tbl>
    <w:p w14:paraId="2FA4ED5C" w14:textId="77777777" w:rsidR="00D90A04" w:rsidRPr="00E1629C" w:rsidRDefault="00D90A04" w:rsidP="00D90A04">
      <w:pPr>
        <w:jc w:val="center"/>
        <w:rPr>
          <w:spacing w:val="-3"/>
          <w:lang w:val="en-US"/>
        </w:rPr>
      </w:pPr>
    </w:p>
    <w:p w14:paraId="6532B66A" w14:textId="77777777" w:rsidR="000F34E9" w:rsidRPr="00E1629C" w:rsidRDefault="000F34E9" w:rsidP="00D90A04">
      <w:pPr>
        <w:jc w:val="center"/>
        <w:rPr>
          <w:spacing w:val="-3"/>
          <w:lang w:val="en-US"/>
        </w:rPr>
      </w:pPr>
    </w:p>
    <w:p w14:paraId="658CF219" w14:textId="77777777" w:rsidR="000F34E9" w:rsidRPr="00E1629C" w:rsidRDefault="000F34E9" w:rsidP="00D90A04">
      <w:pPr>
        <w:jc w:val="center"/>
        <w:rPr>
          <w:spacing w:val="-3"/>
          <w:lang w:val="en-US"/>
        </w:rPr>
      </w:pPr>
    </w:p>
    <w:p w14:paraId="6B309101" w14:textId="77777777" w:rsidR="000F34E9" w:rsidRPr="00E1629C" w:rsidRDefault="000F34E9" w:rsidP="00D90A04">
      <w:pPr>
        <w:jc w:val="center"/>
        <w:rPr>
          <w:spacing w:val="-3"/>
          <w:lang w:val="en-US"/>
        </w:rPr>
      </w:pPr>
    </w:p>
    <w:p w14:paraId="4137D118" w14:textId="77777777" w:rsidR="000011C3" w:rsidRPr="00E1629C" w:rsidRDefault="000011C3" w:rsidP="00D90A04">
      <w:pPr>
        <w:jc w:val="center"/>
        <w:rPr>
          <w:spacing w:val="-3"/>
          <w:lang w:val="en-US"/>
        </w:rPr>
      </w:pPr>
    </w:p>
    <w:p w14:paraId="155D57C5" w14:textId="77777777" w:rsidR="000011C3" w:rsidRPr="00E1629C" w:rsidRDefault="000011C3" w:rsidP="00D90A04">
      <w:pPr>
        <w:jc w:val="center"/>
        <w:rPr>
          <w:spacing w:val="-3"/>
          <w:lang w:val="en-US"/>
        </w:rPr>
      </w:pPr>
    </w:p>
    <w:p w14:paraId="38FCD012" w14:textId="77777777" w:rsidR="007963E0" w:rsidRPr="00E1629C" w:rsidRDefault="007963E0" w:rsidP="00ED4E28">
      <w:pPr>
        <w:rPr>
          <w:lang w:val="en-US"/>
        </w:rPr>
      </w:pPr>
    </w:p>
    <w:sectPr w:rsidR="007963E0" w:rsidRPr="00E1629C" w:rsidSect="00565633">
      <w:footerReference w:type="even" r:id="rId8"/>
      <w:footerReference w:type="default" r:id="rId9"/>
      <w:pgSz w:w="11907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50C7A" w14:textId="77777777" w:rsidR="00BC5548" w:rsidRDefault="00BC5548">
      <w:r>
        <w:separator/>
      </w:r>
    </w:p>
  </w:endnote>
  <w:endnote w:type="continuationSeparator" w:id="0">
    <w:p w14:paraId="0C5EB480" w14:textId="77777777" w:rsidR="00BC5548" w:rsidRDefault="00BC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C-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10DA" w14:textId="77777777" w:rsidR="005362CC" w:rsidRDefault="00163513" w:rsidP="00BD14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34705" w14:textId="77777777" w:rsidR="005362CC" w:rsidRDefault="005362CC" w:rsidP="00866B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19C63" w14:textId="77777777" w:rsidR="005362CC" w:rsidRDefault="00163513" w:rsidP="00BD14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2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9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956DB" w14:textId="77777777" w:rsidR="005362CC" w:rsidRDefault="005362CC" w:rsidP="00866B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8FCE" w14:textId="77777777" w:rsidR="00BC5548" w:rsidRDefault="00BC5548">
      <w:r>
        <w:separator/>
      </w:r>
    </w:p>
  </w:footnote>
  <w:footnote w:type="continuationSeparator" w:id="0">
    <w:p w14:paraId="1809C905" w14:textId="77777777" w:rsidR="00BC5548" w:rsidRDefault="00BC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02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 w15:restartNumberingAfterBreak="0">
    <w:nsid w:val="03CC6760"/>
    <w:multiLevelType w:val="singleLevel"/>
    <w:tmpl w:val="00D0A53C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i w:val="0"/>
      </w:rPr>
    </w:lvl>
  </w:abstractNum>
  <w:abstractNum w:abstractNumId="1" w15:restartNumberingAfterBreak="0">
    <w:nsid w:val="070E6703"/>
    <w:multiLevelType w:val="hybridMultilevel"/>
    <w:tmpl w:val="69AA0BD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E262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681"/>
    <w:multiLevelType w:val="hybridMultilevel"/>
    <w:tmpl w:val="FA42837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70F3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D69"/>
    <w:multiLevelType w:val="singleLevel"/>
    <w:tmpl w:val="8ED8642C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740D03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3BF1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0578"/>
    <w:multiLevelType w:val="hybridMultilevel"/>
    <w:tmpl w:val="14C67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419D"/>
    <w:multiLevelType w:val="hybridMultilevel"/>
    <w:tmpl w:val="BB2AC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7168"/>
    <w:multiLevelType w:val="hybridMultilevel"/>
    <w:tmpl w:val="C8CCB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94A97"/>
    <w:multiLevelType w:val="hybridMultilevel"/>
    <w:tmpl w:val="C244498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3849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653C4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CB0"/>
    <w:multiLevelType w:val="hybridMultilevel"/>
    <w:tmpl w:val="647ECA5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531CA"/>
    <w:multiLevelType w:val="hybridMultilevel"/>
    <w:tmpl w:val="398AB43C"/>
    <w:lvl w:ilvl="0" w:tplc="A9A4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810DD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1F99"/>
    <w:multiLevelType w:val="hybridMultilevel"/>
    <w:tmpl w:val="C3D8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1E38"/>
    <w:multiLevelType w:val="hybridMultilevel"/>
    <w:tmpl w:val="E374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01E3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67637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B209B"/>
    <w:multiLevelType w:val="hybridMultilevel"/>
    <w:tmpl w:val="3F74AB18"/>
    <w:lvl w:ilvl="0" w:tplc="6D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4"/>
  </w:num>
  <w:num w:numId="5">
    <w:abstractNumId w:val="3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6"/>
  </w:num>
  <w:num w:numId="12">
    <w:abstractNumId w:val="12"/>
  </w:num>
  <w:num w:numId="13">
    <w:abstractNumId w:val="6"/>
  </w:num>
  <w:num w:numId="14">
    <w:abstractNumId w:val="8"/>
  </w:num>
  <w:num w:numId="15">
    <w:abstractNumId w:val="10"/>
  </w:num>
  <w:num w:numId="16">
    <w:abstractNumId w:val="17"/>
  </w:num>
  <w:num w:numId="17">
    <w:abstractNumId w:val="9"/>
  </w:num>
  <w:num w:numId="18">
    <w:abstractNumId w:val="19"/>
  </w:num>
  <w:num w:numId="19">
    <w:abstractNumId w:val="20"/>
  </w:num>
  <w:num w:numId="20">
    <w:abstractNumId w:val="0"/>
  </w:num>
  <w:num w:numId="21">
    <w:abstractNumId w:val="18"/>
  </w:num>
  <w:num w:numId="2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71"/>
    <w:rsid w:val="000011C3"/>
    <w:rsid w:val="00007A0C"/>
    <w:rsid w:val="00035039"/>
    <w:rsid w:val="000533F7"/>
    <w:rsid w:val="00071FC2"/>
    <w:rsid w:val="000728A9"/>
    <w:rsid w:val="0008096C"/>
    <w:rsid w:val="00086D6F"/>
    <w:rsid w:val="000A5834"/>
    <w:rsid w:val="000C1E62"/>
    <w:rsid w:val="000E6FFC"/>
    <w:rsid w:val="000F34E9"/>
    <w:rsid w:val="00117D19"/>
    <w:rsid w:val="0013003B"/>
    <w:rsid w:val="001429DF"/>
    <w:rsid w:val="001541F7"/>
    <w:rsid w:val="0015751D"/>
    <w:rsid w:val="0016090A"/>
    <w:rsid w:val="00163513"/>
    <w:rsid w:val="00190E09"/>
    <w:rsid w:val="00193C3D"/>
    <w:rsid w:val="001B0992"/>
    <w:rsid w:val="001B159F"/>
    <w:rsid w:val="001C0EAE"/>
    <w:rsid w:val="001C5979"/>
    <w:rsid w:val="001D1505"/>
    <w:rsid w:val="001D5CC2"/>
    <w:rsid w:val="001D7868"/>
    <w:rsid w:val="001E2F78"/>
    <w:rsid w:val="001F14B2"/>
    <w:rsid w:val="001F2059"/>
    <w:rsid w:val="00217176"/>
    <w:rsid w:val="002515E0"/>
    <w:rsid w:val="00253FCA"/>
    <w:rsid w:val="0027558B"/>
    <w:rsid w:val="00276511"/>
    <w:rsid w:val="002A4438"/>
    <w:rsid w:val="002B5191"/>
    <w:rsid w:val="002D0BC3"/>
    <w:rsid w:val="002F09AB"/>
    <w:rsid w:val="002F2B72"/>
    <w:rsid w:val="002F5CDF"/>
    <w:rsid w:val="00306C82"/>
    <w:rsid w:val="003121DE"/>
    <w:rsid w:val="003211DF"/>
    <w:rsid w:val="00327C03"/>
    <w:rsid w:val="00345279"/>
    <w:rsid w:val="00353DDD"/>
    <w:rsid w:val="0037462E"/>
    <w:rsid w:val="00397A81"/>
    <w:rsid w:val="003B09E7"/>
    <w:rsid w:val="003B66A8"/>
    <w:rsid w:val="003C6602"/>
    <w:rsid w:val="003C7993"/>
    <w:rsid w:val="003D26CE"/>
    <w:rsid w:val="003F3466"/>
    <w:rsid w:val="00456A75"/>
    <w:rsid w:val="0046323C"/>
    <w:rsid w:val="00494CE2"/>
    <w:rsid w:val="004A6119"/>
    <w:rsid w:val="004A69AB"/>
    <w:rsid w:val="004B2535"/>
    <w:rsid w:val="004C67F5"/>
    <w:rsid w:val="004D237F"/>
    <w:rsid w:val="004D278D"/>
    <w:rsid w:val="004D5E77"/>
    <w:rsid w:val="00523F55"/>
    <w:rsid w:val="00525AF3"/>
    <w:rsid w:val="00530A2D"/>
    <w:rsid w:val="00530CA8"/>
    <w:rsid w:val="005362CC"/>
    <w:rsid w:val="005414E4"/>
    <w:rsid w:val="00553E31"/>
    <w:rsid w:val="00565633"/>
    <w:rsid w:val="00570CDE"/>
    <w:rsid w:val="005822E5"/>
    <w:rsid w:val="005B219F"/>
    <w:rsid w:val="005C0FEE"/>
    <w:rsid w:val="005E54A6"/>
    <w:rsid w:val="005F2C7B"/>
    <w:rsid w:val="005F340D"/>
    <w:rsid w:val="006014C3"/>
    <w:rsid w:val="00623031"/>
    <w:rsid w:val="00646A7B"/>
    <w:rsid w:val="0065052B"/>
    <w:rsid w:val="00655B64"/>
    <w:rsid w:val="006652CF"/>
    <w:rsid w:val="00695C9D"/>
    <w:rsid w:val="006A788B"/>
    <w:rsid w:val="006C7BFE"/>
    <w:rsid w:val="006D00D5"/>
    <w:rsid w:val="006D3AAA"/>
    <w:rsid w:val="006E0AC6"/>
    <w:rsid w:val="006E0CE6"/>
    <w:rsid w:val="006E0F55"/>
    <w:rsid w:val="00720380"/>
    <w:rsid w:val="00733617"/>
    <w:rsid w:val="00736987"/>
    <w:rsid w:val="007371A3"/>
    <w:rsid w:val="0075242B"/>
    <w:rsid w:val="007544CC"/>
    <w:rsid w:val="00773796"/>
    <w:rsid w:val="00794D24"/>
    <w:rsid w:val="007950D4"/>
    <w:rsid w:val="007963E0"/>
    <w:rsid w:val="007D0883"/>
    <w:rsid w:val="007D4CB5"/>
    <w:rsid w:val="007F1F5F"/>
    <w:rsid w:val="00833436"/>
    <w:rsid w:val="00834310"/>
    <w:rsid w:val="00836A06"/>
    <w:rsid w:val="00841DD9"/>
    <w:rsid w:val="0085347C"/>
    <w:rsid w:val="00854874"/>
    <w:rsid w:val="008573F6"/>
    <w:rsid w:val="00866BC9"/>
    <w:rsid w:val="00870C72"/>
    <w:rsid w:val="00880CEF"/>
    <w:rsid w:val="008B4126"/>
    <w:rsid w:val="008B7A32"/>
    <w:rsid w:val="008C1681"/>
    <w:rsid w:val="008C6CF5"/>
    <w:rsid w:val="008E3331"/>
    <w:rsid w:val="008E4AFC"/>
    <w:rsid w:val="008F7825"/>
    <w:rsid w:val="00912F37"/>
    <w:rsid w:val="009232AD"/>
    <w:rsid w:val="009469AE"/>
    <w:rsid w:val="009551B7"/>
    <w:rsid w:val="009671B2"/>
    <w:rsid w:val="009A3A35"/>
    <w:rsid w:val="009D13B5"/>
    <w:rsid w:val="009D31F9"/>
    <w:rsid w:val="009D7871"/>
    <w:rsid w:val="00A00182"/>
    <w:rsid w:val="00A05799"/>
    <w:rsid w:val="00A154BC"/>
    <w:rsid w:val="00A22D59"/>
    <w:rsid w:val="00A34151"/>
    <w:rsid w:val="00A36089"/>
    <w:rsid w:val="00A40AD8"/>
    <w:rsid w:val="00A4366C"/>
    <w:rsid w:val="00A53C35"/>
    <w:rsid w:val="00A728D4"/>
    <w:rsid w:val="00A84D56"/>
    <w:rsid w:val="00A95F6E"/>
    <w:rsid w:val="00AA1385"/>
    <w:rsid w:val="00AB4219"/>
    <w:rsid w:val="00AB6FEE"/>
    <w:rsid w:val="00AC3565"/>
    <w:rsid w:val="00AC4A9B"/>
    <w:rsid w:val="00AD08A2"/>
    <w:rsid w:val="00AD14A2"/>
    <w:rsid w:val="00AF595C"/>
    <w:rsid w:val="00B022E6"/>
    <w:rsid w:val="00B6604E"/>
    <w:rsid w:val="00B77051"/>
    <w:rsid w:val="00B947D1"/>
    <w:rsid w:val="00BA34BE"/>
    <w:rsid w:val="00BA6DE7"/>
    <w:rsid w:val="00BC5548"/>
    <w:rsid w:val="00BD14CD"/>
    <w:rsid w:val="00BD6724"/>
    <w:rsid w:val="00BD7821"/>
    <w:rsid w:val="00BE5D5F"/>
    <w:rsid w:val="00BF0231"/>
    <w:rsid w:val="00C075DE"/>
    <w:rsid w:val="00C12432"/>
    <w:rsid w:val="00C25966"/>
    <w:rsid w:val="00C30949"/>
    <w:rsid w:val="00C4698B"/>
    <w:rsid w:val="00C55C4D"/>
    <w:rsid w:val="00C73D16"/>
    <w:rsid w:val="00C84633"/>
    <w:rsid w:val="00CA068D"/>
    <w:rsid w:val="00CA0D91"/>
    <w:rsid w:val="00CA3D30"/>
    <w:rsid w:val="00CC3951"/>
    <w:rsid w:val="00CE14A2"/>
    <w:rsid w:val="00D11458"/>
    <w:rsid w:val="00D164F4"/>
    <w:rsid w:val="00D23009"/>
    <w:rsid w:val="00D3042F"/>
    <w:rsid w:val="00D46D03"/>
    <w:rsid w:val="00D50608"/>
    <w:rsid w:val="00D547E2"/>
    <w:rsid w:val="00D75591"/>
    <w:rsid w:val="00D819FF"/>
    <w:rsid w:val="00D81B53"/>
    <w:rsid w:val="00D90885"/>
    <w:rsid w:val="00D90A04"/>
    <w:rsid w:val="00D94803"/>
    <w:rsid w:val="00DA7F78"/>
    <w:rsid w:val="00DC6110"/>
    <w:rsid w:val="00DD4C03"/>
    <w:rsid w:val="00DF2EE5"/>
    <w:rsid w:val="00E15BA7"/>
    <w:rsid w:val="00E1629C"/>
    <w:rsid w:val="00E163EC"/>
    <w:rsid w:val="00E4425C"/>
    <w:rsid w:val="00E44559"/>
    <w:rsid w:val="00E54400"/>
    <w:rsid w:val="00E6003F"/>
    <w:rsid w:val="00E65A9E"/>
    <w:rsid w:val="00E77626"/>
    <w:rsid w:val="00EA0993"/>
    <w:rsid w:val="00EA1850"/>
    <w:rsid w:val="00EB6537"/>
    <w:rsid w:val="00ED4E28"/>
    <w:rsid w:val="00EE2DA1"/>
    <w:rsid w:val="00F25E52"/>
    <w:rsid w:val="00F3602D"/>
    <w:rsid w:val="00F402E5"/>
    <w:rsid w:val="00F46C72"/>
    <w:rsid w:val="00F55A6E"/>
    <w:rsid w:val="00F60714"/>
    <w:rsid w:val="00F80341"/>
    <w:rsid w:val="00F80FA3"/>
    <w:rsid w:val="00F94292"/>
    <w:rsid w:val="00FD0ADC"/>
    <w:rsid w:val="00FD6CD9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09DAC"/>
  <w15:docId w15:val="{3F35B8F5-C8FE-4AF3-83BD-C2C9A574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6A75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9D7871"/>
    <w:pPr>
      <w:keepNext/>
      <w:jc w:val="both"/>
      <w:outlineLvl w:val="0"/>
    </w:pPr>
    <w:rPr>
      <w:rFonts w:ascii="4D Gothic" w:hAnsi="4D Gothic"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9D7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7871"/>
    <w:pPr>
      <w:keepNext/>
      <w:jc w:val="center"/>
      <w:outlineLvl w:val="2"/>
    </w:pPr>
    <w:rPr>
      <w:rFonts w:ascii="4D Gothic" w:hAnsi="4D Gothic"/>
      <w:b/>
      <w:sz w:val="44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9D78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78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D78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D7871"/>
    <w:pPr>
      <w:keepNext/>
      <w:outlineLvl w:val="6"/>
    </w:pPr>
    <w:rPr>
      <w:rFonts w:ascii="4D Gothic" w:hAnsi="4D Gothic"/>
      <w:b/>
      <w:i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9D7871"/>
    <w:pPr>
      <w:keepNext/>
      <w:numPr>
        <w:numId w:val="1"/>
      </w:numPr>
      <w:outlineLvl w:val="7"/>
    </w:pPr>
    <w:rPr>
      <w:rFonts w:ascii="4D Gothic" w:hAnsi="4D Gothic"/>
      <w:b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9D7871"/>
    <w:pPr>
      <w:keepNext/>
      <w:jc w:val="both"/>
      <w:outlineLvl w:val="8"/>
    </w:pPr>
    <w:rPr>
      <w:rFonts w:ascii="4D Gothic" w:hAnsi="4D Gothic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,uvlaka 2,uvlaka 3"/>
    <w:basedOn w:val="Normal"/>
    <w:rsid w:val="009D7871"/>
    <w:pPr>
      <w:jc w:val="both"/>
    </w:pPr>
    <w:rPr>
      <w:rFonts w:ascii="4D Gothic" w:hAnsi="4D Gothic"/>
      <w:szCs w:val="20"/>
      <w:lang w:val="en-US" w:eastAsia="en-US"/>
    </w:rPr>
  </w:style>
  <w:style w:type="paragraph" w:styleId="BodyText2">
    <w:name w:val="Body Text 2"/>
    <w:basedOn w:val="Normal"/>
    <w:rsid w:val="009D7871"/>
    <w:pPr>
      <w:jc w:val="both"/>
    </w:pPr>
    <w:rPr>
      <w:rFonts w:ascii="4D Gothic" w:hAnsi="4D Gothic"/>
      <w:i/>
      <w:szCs w:val="20"/>
      <w:lang w:val="en-US" w:eastAsia="en-US"/>
    </w:rPr>
  </w:style>
  <w:style w:type="paragraph" w:styleId="TOC1">
    <w:name w:val="toc 1"/>
    <w:basedOn w:val="Normal"/>
    <w:next w:val="Normal"/>
    <w:autoRedefine/>
    <w:semiHidden/>
    <w:rsid w:val="009D7871"/>
    <w:pPr>
      <w:tabs>
        <w:tab w:val="right" w:leader="dot" w:pos="9480"/>
        <w:tab w:val="right" w:leader="dot" w:pos="9639"/>
      </w:tabs>
      <w:spacing w:before="120" w:after="120"/>
    </w:pPr>
    <w:rPr>
      <w:b/>
      <w:bCs/>
      <w:i/>
      <w:iCs/>
      <w:lang w:val="en-US" w:eastAsia="en-US"/>
    </w:rPr>
  </w:style>
  <w:style w:type="paragraph" w:styleId="BodyTextIndent">
    <w:name w:val="Body Text Indent"/>
    <w:basedOn w:val="Normal"/>
    <w:rsid w:val="009D7871"/>
    <w:pPr>
      <w:spacing w:after="120"/>
      <w:ind w:left="283"/>
    </w:pPr>
  </w:style>
  <w:style w:type="paragraph" w:styleId="BodyTextIndent2">
    <w:name w:val="Body Text Indent 2"/>
    <w:basedOn w:val="Normal"/>
    <w:rsid w:val="009D7871"/>
    <w:pPr>
      <w:spacing w:after="120" w:line="480" w:lineRule="auto"/>
      <w:ind w:left="283"/>
    </w:pPr>
  </w:style>
  <w:style w:type="character" w:styleId="Hyperlink">
    <w:name w:val="Hyperlink"/>
    <w:rsid w:val="009D7871"/>
    <w:rPr>
      <w:color w:val="0000FF"/>
      <w:u w:val="single"/>
    </w:rPr>
  </w:style>
  <w:style w:type="paragraph" w:styleId="Footer">
    <w:name w:val="footer"/>
    <w:basedOn w:val="Normal"/>
    <w:rsid w:val="009D7871"/>
    <w:pPr>
      <w:tabs>
        <w:tab w:val="center" w:pos="4320"/>
        <w:tab w:val="right" w:pos="8640"/>
      </w:tabs>
    </w:pPr>
    <w:rPr>
      <w:rFonts w:ascii="4D Gothic" w:hAnsi="4D Gothic"/>
      <w:szCs w:val="20"/>
      <w:lang w:val="en-US" w:eastAsia="en-US"/>
    </w:rPr>
  </w:style>
  <w:style w:type="character" w:styleId="PageNumber">
    <w:name w:val="page number"/>
    <w:basedOn w:val="DefaultParagraphFont"/>
    <w:rsid w:val="009D7871"/>
  </w:style>
  <w:style w:type="paragraph" w:styleId="FootnoteText">
    <w:name w:val="footnote text"/>
    <w:basedOn w:val="Normal"/>
    <w:semiHidden/>
    <w:rsid w:val="009D7871"/>
    <w:rPr>
      <w:sz w:val="20"/>
      <w:szCs w:val="20"/>
    </w:rPr>
  </w:style>
  <w:style w:type="paragraph" w:styleId="Header">
    <w:name w:val="header"/>
    <w:basedOn w:val="Normal"/>
    <w:rsid w:val="009D7871"/>
    <w:pPr>
      <w:tabs>
        <w:tab w:val="center" w:pos="4320"/>
        <w:tab w:val="right" w:pos="8640"/>
      </w:tabs>
    </w:pPr>
    <w:rPr>
      <w:rFonts w:ascii="4D Gothic" w:hAnsi="4D Gothic"/>
      <w:szCs w:val="20"/>
      <w:lang w:val="en-US" w:eastAsia="en-US"/>
    </w:rPr>
  </w:style>
  <w:style w:type="paragraph" w:styleId="Title">
    <w:name w:val="Title"/>
    <w:basedOn w:val="Normal"/>
    <w:qFormat/>
    <w:rsid w:val="009D7871"/>
    <w:pPr>
      <w:jc w:val="center"/>
    </w:pPr>
    <w:rPr>
      <w:b/>
      <w:sz w:val="32"/>
      <w:szCs w:val="20"/>
      <w:lang w:eastAsia="en-US"/>
    </w:rPr>
  </w:style>
  <w:style w:type="paragraph" w:styleId="NormalWeb">
    <w:name w:val="Normal (Web)"/>
    <w:basedOn w:val="Normal"/>
    <w:link w:val="NormalWebChar"/>
    <w:rsid w:val="009D7871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9D7871"/>
    <w:rPr>
      <w:sz w:val="24"/>
      <w:szCs w:val="24"/>
      <w:lang w:val="hr-HR" w:eastAsia="hr-HR" w:bidi="ar-SA"/>
    </w:rPr>
  </w:style>
  <w:style w:type="table" w:styleId="TableProfessional">
    <w:name w:val="Table Professional"/>
    <w:basedOn w:val="TableNormal"/>
    <w:rsid w:val="009D78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3">
    <w:name w:val="Body Text 3"/>
    <w:basedOn w:val="Normal"/>
    <w:rsid w:val="009D7871"/>
    <w:pPr>
      <w:spacing w:after="120"/>
    </w:pPr>
    <w:rPr>
      <w:rFonts w:ascii="ZapfEllipt BT" w:hAnsi="ZapfEllipt BT"/>
      <w:sz w:val="16"/>
      <w:szCs w:val="16"/>
    </w:rPr>
  </w:style>
  <w:style w:type="table" w:styleId="TableWeb3">
    <w:name w:val="Table Web 3"/>
    <w:basedOn w:val="TableNormal"/>
    <w:rsid w:val="009D78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3">
    <w:name w:val="Body Text Indent 3"/>
    <w:basedOn w:val="Normal"/>
    <w:rsid w:val="009D7871"/>
    <w:pPr>
      <w:spacing w:after="120"/>
      <w:ind w:left="283"/>
    </w:pPr>
    <w:rPr>
      <w:rFonts w:ascii="4D Gothic" w:hAnsi="4D Gothic"/>
      <w:sz w:val="16"/>
      <w:szCs w:val="16"/>
      <w:lang w:val="en-US" w:eastAsia="en-US"/>
    </w:rPr>
  </w:style>
  <w:style w:type="paragraph" w:customStyle="1" w:styleId="sudo">
    <w:name w:val="sudo"/>
    <w:basedOn w:val="Normal"/>
    <w:rsid w:val="009D7871"/>
    <w:pPr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9D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7">
    <w:name w:val="Table Grid 7"/>
    <w:basedOn w:val="TableNormal"/>
    <w:rsid w:val="009D78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78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9D7871"/>
    <w:rPr>
      <w:i/>
      <w:iCs/>
    </w:rPr>
  </w:style>
  <w:style w:type="character" w:customStyle="1" w:styleId="newstitle1">
    <w:name w:val="news_title1"/>
    <w:rsid w:val="009D7871"/>
    <w:rPr>
      <w:rFonts w:ascii="Arial" w:hAnsi="Arial" w:cs="Arial" w:hint="default"/>
      <w:b/>
      <w:bCs/>
      <w:color w:val="226F9F"/>
      <w:sz w:val="24"/>
      <w:szCs w:val="24"/>
    </w:rPr>
  </w:style>
  <w:style w:type="character" w:customStyle="1" w:styleId="text1">
    <w:name w:val="text1"/>
    <w:rsid w:val="009D7871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9D7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Strong">
    <w:name w:val="Strong"/>
    <w:qFormat/>
    <w:rsid w:val="009D7871"/>
    <w:rPr>
      <w:b/>
      <w:bCs/>
    </w:rPr>
  </w:style>
  <w:style w:type="paragraph" w:customStyle="1" w:styleId="text-box">
    <w:name w:val="text-box"/>
    <w:basedOn w:val="Normal"/>
    <w:rsid w:val="00CA068D"/>
    <w:rPr>
      <w:rFonts w:ascii="Arial" w:hAnsi="Arial" w:cs="Arial"/>
      <w:color w:val="666666"/>
      <w:sz w:val="18"/>
      <w:szCs w:val="18"/>
      <w:lang w:val="en-US" w:eastAsia="en-US"/>
    </w:rPr>
  </w:style>
  <w:style w:type="paragraph" w:styleId="TOC2">
    <w:name w:val="toc 2"/>
    <w:basedOn w:val="Normal"/>
    <w:next w:val="Normal"/>
    <w:autoRedefine/>
    <w:semiHidden/>
    <w:rsid w:val="0016090A"/>
    <w:pPr>
      <w:ind w:left="240"/>
    </w:pPr>
  </w:style>
  <w:style w:type="paragraph" w:customStyle="1" w:styleId="nab">
    <w:name w:val="nab"/>
    <w:basedOn w:val="Normal"/>
    <w:rsid w:val="00D46D03"/>
    <w:pPr>
      <w:tabs>
        <w:tab w:val="right" w:pos="9185"/>
      </w:tabs>
      <w:suppressAutoHyphens/>
      <w:spacing w:after="120"/>
      <w:ind w:left="567" w:right="1418" w:hanging="567"/>
      <w:jc w:val="both"/>
    </w:pPr>
    <w:rPr>
      <w:rFonts w:ascii="CC-Optima" w:hAnsi="CC-Optima"/>
      <w:spacing w:val="-3"/>
      <w:szCs w:val="20"/>
      <w:lang w:val="en-US"/>
    </w:rPr>
  </w:style>
  <w:style w:type="character" w:customStyle="1" w:styleId="UnresolvedMention1">
    <w:name w:val="Unresolved Mention1"/>
    <w:uiPriority w:val="99"/>
    <w:semiHidden/>
    <w:unhideWhenUsed/>
    <w:rsid w:val="00646A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D75591"/>
    <w:pPr>
      <w:ind w:left="720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inbesl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UNIVERZITET „DŽEMAL BIJEDIĆ“ U MOSTARU</vt:lpstr>
      <vt:lpstr>UNIVERZITET „DŽEMAL BIJEDIĆ“ U MOSTARU</vt:lpstr>
    </vt:vector>
  </TitlesOfParts>
  <Company>Univerzitet u Sarajevu</Company>
  <LinksUpToDate>false</LinksUpToDate>
  <CharactersWithSpaces>6894</CharactersWithSpaces>
  <SharedDoc>false</SharedDoc>
  <HLinks>
    <vt:vector size="6" baseType="variant"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mailto:edinbeslic@gmail.com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„DŽEMAL BIJEDIĆ“ U MOSTARU</dc:title>
  <dc:creator>Senat_30</dc:creator>
  <cp:lastModifiedBy>Selma Raljević</cp:lastModifiedBy>
  <cp:revision>5</cp:revision>
  <cp:lastPrinted>2011-01-10T10:02:00Z</cp:lastPrinted>
  <dcterms:created xsi:type="dcterms:W3CDTF">2019-02-04T10:55:00Z</dcterms:created>
  <dcterms:modified xsi:type="dcterms:W3CDTF">2019-02-05T12:51:00Z</dcterms:modified>
</cp:coreProperties>
</file>