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3761"/>
        <w:gridCol w:w="3213"/>
      </w:tblGrid>
      <w:tr w:rsidR="00961156" w:rsidRPr="00276511" w14:paraId="392D51FC" w14:textId="77777777" w:rsidTr="00EA4FBC">
        <w:trPr>
          <w:trHeight w:val="524"/>
        </w:trPr>
        <w:tc>
          <w:tcPr>
            <w:tcW w:w="10287" w:type="dxa"/>
            <w:gridSpan w:val="3"/>
            <w:tcBorders>
              <w:top w:val="double" w:sz="4" w:space="0" w:color="auto"/>
              <w:bottom w:val="double" w:sz="4" w:space="0" w:color="auto"/>
            </w:tcBorders>
            <w:shd w:val="clear" w:color="auto" w:fill="CCCCCC"/>
            <w:vAlign w:val="center"/>
          </w:tcPr>
          <w:p w14:paraId="2BBBECFF" w14:textId="77777777" w:rsidR="00961156" w:rsidRDefault="00961156" w:rsidP="00EA4FBC">
            <w:pPr>
              <w:jc w:val="center"/>
              <w:rPr>
                <w:b/>
                <w:spacing w:val="-3"/>
              </w:rPr>
            </w:pPr>
            <w:r>
              <w:rPr>
                <w:b/>
                <w:spacing w:val="-3"/>
              </w:rPr>
              <w:t xml:space="preserve">Dzemal Bijedic University of Mostar </w:t>
            </w:r>
          </w:p>
          <w:p w14:paraId="637FCECC" w14:textId="77777777" w:rsidR="00961156" w:rsidRPr="00276511" w:rsidRDefault="00961156" w:rsidP="00EA4FBC">
            <w:pPr>
              <w:jc w:val="center"/>
              <w:rPr>
                <w:b/>
                <w:spacing w:val="-3"/>
              </w:rPr>
            </w:pPr>
            <w:r>
              <w:rPr>
                <w:b/>
                <w:spacing w:val="-3"/>
              </w:rPr>
              <w:t>Pharmacy</w:t>
            </w:r>
          </w:p>
        </w:tc>
      </w:tr>
      <w:tr w:rsidR="00961156" w:rsidRPr="0027558B" w14:paraId="0E23F40E" w14:textId="77777777" w:rsidTr="00EA4FBC">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1AAEFD47" w14:textId="77777777" w:rsidR="00961156" w:rsidRPr="00276511" w:rsidRDefault="00961156" w:rsidP="00EA4FBC">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46374045" w14:textId="3548AC1C" w:rsidR="00961156" w:rsidRPr="00657D56" w:rsidRDefault="00961156" w:rsidP="00EA4FBC">
            <w:pPr>
              <w:jc w:val="center"/>
              <w:rPr>
                <w:b/>
                <w:lang w:val="pl-PL"/>
              </w:rPr>
            </w:pPr>
            <w:r>
              <w:rPr>
                <w:b/>
                <w:lang w:val="pl-PL"/>
              </w:rPr>
              <w:t>English</w:t>
            </w:r>
          </w:p>
        </w:tc>
        <w:tc>
          <w:tcPr>
            <w:tcW w:w="3213" w:type="dxa"/>
            <w:tcBorders>
              <w:top w:val="double" w:sz="4" w:space="0" w:color="auto"/>
            </w:tcBorders>
            <w:vAlign w:val="center"/>
          </w:tcPr>
          <w:p w14:paraId="50A968BD" w14:textId="77777777" w:rsidR="00961156" w:rsidRPr="00542C0B" w:rsidRDefault="00961156" w:rsidP="00EA4FBC">
            <w:pPr>
              <w:pStyle w:val="Heading1"/>
              <w:jc w:val="center"/>
              <w:rPr>
                <w:b/>
                <w:sz w:val="20"/>
                <w:szCs w:val="20"/>
              </w:rPr>
            </w:pPr>
          </w:p>
        </w:tc>
      </w:tr>
      <w:tr w:rsidR="00961156" w:rsidRPr="0027558B" w14:paraId="4B495EFC"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45664F3" w14:textId="77777777" w:rsidR="00961156" w:rsidRPr="00276511" w:rsidRDefault="00961156" w:rsidP="00EA4FBC">
            <w:pPr>
              <w:jc w:val="center"/>
              <w:rPr>
                <w:b/>
                <w:sz w:val="20"/>
                <w:szCs w:val="20"/>
              </w:rPr>
            </w:pPr>
            <w:r w:rsidRPr="00F63654">
              <w:rPr>
                <w:b/>
                <w:sz w:val="20"/>
                <w:szCs w:val="20"/>
              </w:rPr>
              <w:t>Cycle level, years of study, semester</w:t>
            </w:r>
          </w:p>
        </w:tc>
        <w:tc>
          <w:tcPr>
            <w:tcW w:w="3761" w:type="dxa"/>
            <w:tcBorders>
              <w:left w:val="double" w:sz="4" w:space="0" w:color="auto"/>
            </w:tcBorders>
            <w:vAlign w:val="center"/>
          </w:tcPr>
          <w:p w14:paraId="516B8A07" w14:textId="77777777" w:rsidR="00961156" w:rsidRPr="00542C0B" w:rsidRDefault="00961156" w:rsidP="00EA4FBC">
            <w:pPr>
              <w:jc w:val="center"/>
              <w:rPr>
                <w:sz w:val="20"/>
                <w:szCs w:val="20"/>
              </w:rPr>
            </w:pPr>
            <w:r>
              <w:rPr>
                <w:sz w:val="20"/>
                <w:szCs w:val="20"/>
              </w:rPr>
              <w:t>Integrated academic study</w:t>
            </w:r>
          </w:p>
        </w:tc>
        <w:tc>
          <w:tcPr>
            <w:tcW w:w="3213" w:type="dxa"/>
            <w:vAlign w:val="center"/>
          </w:tcPr>
          <w:p w14:paraId="259B20E3" w14:textId="36687764" w:rsidR="00961156" w:rsidRPr="00542C0B" w:rsidRDefault="00961156" w:rsidP="00EA4FBC">
            <w:pPr>
              <w:jc w:val="center"/>
              <w:rPr>
                <w:sz w:val="20"/>
                <w:szCs w:val="20"/>
              </w:rPr>
            </w:pPr>
            <w:r>
              <w:rPr>
                <w:sz w:val="20"/>
                <w:szCs w:val="20"/>
              </w:rPr>
              <w:t>I Year/Semester II</w:t>
            </w:r>
          </w:p>
        </w:tc>
      </w:tr>
      <w:tr w:rsidR="00961156" w:rsidRPr="0027558B" w14:paraId="18F8AE5F"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58CDBE11" w14:textId="77777777" w:rsidR="00961156" w:rsidRPr="00276511" w:rsidRDefault="00961156" w:rsidP="00EA4FBC">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680167D1" w14:textId="74EB4949" w:rsidR="00961156" w:rsidRPr="003C57FB" w:rsidRDefault="00961156" w:rsidP="00EA4FBC">
            <w:pPr>
              <w:jc w:val="center"/>
              <w:rPr>
                <w:sz w:val="20"/>
                <w:szCs w:val="20"/>
              </w:rPr>
            </w:pPr>
            <w:r>
              <w:rPr>
                <w:sz w:val="20"/>
                <w:szCs w:val="20"/>
              </w:rPr>
              <w:t>dr.sc.</w:t>
            </w:r>
            <w:r>
              <w:rPr>
                <w:sz w:val="20"/>
                <w:szCs w:val="20"/>
              </w:rPr>
              <w:t>Džemal Špago</w:t>
            </w:r>
            <w:r>
              <w:rPr>
                <w:sz w:val="20"/>
                <w:szCs w:val="20"/>
              </w:rPr>
              <w:t>, ass</w:t>
            </w:r>
            <w:r>
              <w:rPr>
                <w:sz w:val="20"/>
                <w:szCs w:val="20"/>
              </w:rPr>
              <w:t>ociate</w:t>
            </w:r>
            <w:r>
              <w:rPr>
                <w:sz w:val="20"/>
                <w:szCs w:val="20"/>
              </w:rPr>
              <w:t xml:space="preserve"> professor</w:t>
            </w:r>
          </w:p>
        </w:tc>
      </w:tr>
      <w:tr w:rsidR="00961156" w:rsidRPr="0027558B" w14:paraId="0B43FD4E"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7462624" w14:textId="77777777" w:rsidR="00961156" w:rsidRPr="00276511" w:rsidRDefault="00961156" w:rsidP="00EA4FBC">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7931EC52" w14:textId="494B064B" w:rsidR="00961156" w:rsidRPr="003C57FB" w:rsidRDefault="00961156" w:rsidP="00EA4FBC">
            <w:pPr>
              <w:jc w:val="center"/>
              <w:rPr>
                <w:spacing w:val="-3"/>
                <w:sz w:val="20"/>
                <w:szCs w:val="20"/>
              </w:rPr>
            </w:pPr>
            <w:r>
              <w:rPr>
                <w:spacing w:val="-3"/>
                <w:sz w:val="20"/>
                <w:szCs w:val="20"/>
              </w:rPr>
              <w:t>dzemal.spago</w:t>
            </w:r>
            <w:r>
              <w:rPr>
                <w:spacing w:val="-3"/>
                <w:sz w:val="20"/>
                <w:szCs w:val="20"/>
              </w:rPr>
              <w:t>@unmo.ba</w:t>
            </w:r>
          </w:p>
        </w:tc>
      </w:tr>
      <w:tr w:rsidR="00961156" w:rsidRPr="0027558B" w14:paraId="7B3BDBED"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A594206" w14:textId="77777777" w:rsidR="00961156" w:rsidRPr="00276511" w:rsidRDefault="00961156" w:rsidP="00EA4FBC">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5D46ABDB" w14:textId="77777777" w:rsidR="00961156" w:rsidRPr="003C57FB" w:rsidRDefault="00961156" w:rsidP="00EA4FBC">
            <w:pPr>
              <w:jc w:val="center"/>
              <w:rPr>
                <w:sz w:val="20"/>
                <w:szCs w:val="20"/>
              </w:rPr>
            </w:pPr>
            <w:r>
              <w:rPr>
                <w:sz w:val="20"/>
                <w:szCs w:val="20"/>
              </w:rPr>
              <w:t>2 h per Week/ 30 hours of lectures per semester</w:t>
            </w:r>
          </w:p>
        </w:tc>
      </w:tr>
      <w:tr w:rsidR="00961156" w:rsidRPr="0027558B" w14:paraId="124B2F0B"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2711E77" w14:textId="77777777" w:rsidR="00961156" w:rsidRPr="00276511" w:rsidRDefault="00961156" w:rsidP="00EA4FBC">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08AA8F61" w14:textId="72590E97" w:rsidR="00961156" w:rsidRPr="003C57FB" w:rsidRDefault="00961156" w:rsidP="00EA4FBC">
            <w:pPr>
              <w:jc w:val="center"/>
              <w:rPr>
                <w:sz w:val="20"/>
                <w:szCs w:val="20"/>
              </w:rPr>
            </w:pPr>
            <w:r>
              <w:rPr>
                <w:sz w:val="20"/>
                <w:szCs w:val="20"/>
              </w:rPr>
              <w:t>3</w:t>
            </w:r>
            <w:r>
              <w:rPr>
                <w:sz w:val="20"/>
                <w:szCs w:val="20"/>
              </w:rPr>
              <w:t xml:space="preserve"> ECTS</w:t>
            </w:r>
          </w:p>
        </w:tc>
      </w:tr>
      <w:tr w:rsidR="00961156" w:rsidRPr="0027558B" w14:paraId="3912505A"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69587250" w14:textId="77777777" w:rsidR="00961156" w:rsidRPr="00276511" w:rsidRDefault="00961156" w:rsidP="00EA4FBC">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0126658C" w14:textId="77777777" w:rsidR="00961156" w:rsidRPr="003C57FB" w:rsidRDefault="00961156" w:rsidP="00EA4FBC">
            <w:pPr>
              <w:rPr>
                <w:sz w:val="20"/>
                <w:szCs w:val="20"/>
              </w:rPr>
            </w:pPr>
          </w:p>
        </w:tc>
      </w:tr>
      <w:tr w:rsidR="00961156" w:rsidRPr="0027558B" w14:paraId="57FF6BF0"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EA151C9" w14:textId="77777777" w:rsidR="00961156" w:rsidRPr="00276511" w:rsidRDefault="00961156" w:rsidP="00EA4FBC">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5DCB36BA" w14:textId="77777777" w:rsidR="00961156" w:rsidRPr="003C57FB" w:rsidRDefault="00961156" w:rsidP="00EA4FBC">
            <w:pPr>
              <w:jc w:val="center"/>
              <w:rPr>
                <w:sz w:val="20"/>
                <w:szCs w:val="20"/>
              </w:rPr>
            </w:pPr>
            <w:r>
              <w:rPr>
                <w:sz w:val="20"/>
                <w:szCs w:val="20"/>
              </w:rPr>
              <w:t>Obligatory</w:t>
            </w:r>
          </w:p>
        </w:tc>
      </w:tr>
      <w:tr w:rsidR="00961156" w:rsidRPr="0027558B" w14:paraId="09ACD04A"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CDCC561" w14:textId="77777777" w:rsidR="00961156" w:rsidRPr="00276511" w:rsidRDefault="00961156" w:rsidP="00EA4FBC">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3C8D095C" w14:textId="77777777" w:rsidR="00961156" w:rsidRPr="003C57FB" w:rsidRDefault="00961156" w:rsidP="00EA4FBC">
            <w:pPr>
              <w:jc w:val="center"/>
              <w:rPr>
                <w:sz w:val="20"/>
                <w:szCs w:val="20"/>
              </w:rPr>
            </w:pPr>
          </w:p>
        </w:tc>
      </w:tr>
      <w:tr w:rsidR="00961156" w:rsidRPr="0027558B" w14:paraId="0FD6DC07"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5BF4D65" w14:textId="77777777" w:rsidR="00961156" w:rsidRPr="00276511" w:rsidRDefault="00961156" w:rsidP="00EA4FBC">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57090377" w14:textId="77777777" w:rsidR="00961156" w:rsidRPr="003C57FB" w:rsidRDefault="00961156" w:rsidP="00EA4FBC">
            <w:pPr>
              <w:jc w:val="center"/>
              <w:rPr>
                <w:sz w:val="20"/>
                <w:szCs w:val="20"/>
              </w:rPr>
            </w:pPr>
          </w:p>
        </w:tc>
      </w:tr>
      <w:tr w:rsidR="00961156" w:rsidRPr="0027558B" w14:paraId="4F4AF55D"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0C3AC52" w14:textId="77777777" w:rsidR="00961156" w:rsidRPr="00276511" w:rsidRDefault="00961156" w:rsidP="00EA4FBC">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p w14:paraId="2DB68CF9" w14:textId="77777777" w:rsidR="00961156" w:rsidRPr="00276511" w:rsidRDefault="00961156" w:rsidP="00EA4FBC">
            <w:pPr>
              <w:jc w:val="center"/>
              <w:rPr>
                <w:sz w:val="20"/>
                <w:szCs w:val="20"/>
              </w:rPr>
            </w:pPr>
            <w:r>
              <w:rPr>
                <w:sz w:val="20"/>
                <w:szCs w:val="20"/>
              </w:rPr>
              <w:t>The number of ECTS</w:t>
            </w:r>
            <w:r w:rsidRPr="00C761D7">
              <w:rPr>
                <w:sz w:val="20"/>
                <w:szCs w:val="20"/>
              </w:rPr>
              <w:t xml:space="preserve"> points corresponds to the number of hours required for the realization of teaching duties and exam preparation</w:t>
            </w:r>
          </w:p>
        </w:tc>
      </w:tr>
      <w:tr w:rsidR="00961156" w:rsidRPr="003526D2" w14:paraId="56D4ED42"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9B3C083" w14:textId="77777777" w:rsidR="00961156" w:rsidRPr="00DA0034" w:rsidRDefault="00961156" w:rsidP="00EA4FBC">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tcPr>
          <w:p w14:paraId="4FED1F41" w14:textId="3CEC4712" w:rsidR="00961156" w:rsidRPr="00AD5D0E" w:rsidRDefault="00961156" w:rsidP="00EA4FBC">
            <w:pPr>
              <w:autoSpaceDE w:val="0"/>
              <w:autoSpaceDN w:val="0"/>
              <w:adjustRightInd w:val="0"/>
              <w:rPr>
                <w:rFonts w:ascii="TimesNewRomanPSMT" w:hAnsi="TimesNewRomanPSMT" w:cs="TimesNewRomanPSMT"/>
                <w:sz w:val="20"/>
                <w:szCs w:val="20"/>
                <w:lang w:eastAsia="bs-Latn-BA"/>
              </w:rPr>
            </w:pPr>
            <w:r w:rsidRPr="00961156">
              <w:rPr>
                <w:rFonts w:ascii="TimesNewRomanPSMT" w:hAnsi="TimesNewRomanPSMT" w:cs="TimesNewRomanPSMT"/>
                <w:sz w:val="20"/>
                <w:szCs w:val="20"/>
                <w:lang w:eastAsia="bs-Latn-BA"/>
              </w:rPr>
              <w:t>The aim of this course is to establish a solid foundation for students in the use of various language skills in English, at least at the B1 level of the CEF scale. In addition, the course is designed to focus on acquiring vocabulary related to medical terminology relevant to pharmaceutical studies, as well as training students to present content in English.</w:t>
            </w:r>
          </w:p>
        </w:tc>
      </w:tr>
      <w:tr w:rsidR="00961156" w:rsidRPr="0027558B" w14:paraId="2C3F5AA5"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419EE55A" w14:textId="77777777" w:rsidR="00961156" w:rsidRPr="00AB4219" w:rsidRDefault="00961156" w:rsidP="00EA4FBC">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2B66BA4B" w14:textId="77777777" w:rsidR="00961156" w:rsidRPr="00961156" w:rsidRDefault="00961156" w:rsidP="00961156">
            <w:pPr>
              <w:autoSpaceDE w:val="0"/>
              <w:autoSpaceDN w:val="0"/>
              <w:adjustRightInd w:val="0"/>
              <w:rPr>
                <w:sz w:val="20"/>
                <w:szCs w:val="20"/>
                <w:lang w:val="en-US" w:eastAsia="bs-Latn-BA"/>
              </w:rPr>
            </w:pPr>
            <w:r w:rsidRPr="00961156">
              <w:rPr>
                <w:sz w:val="20"/>
                <w:szCs w:val="20"/>
                <w:lang w:val="en-US" w:eastAsia="bs-Latn-BA"/>
              </w:rPr>
              <w:t>Upon successful completion of this course, students will be able to:</w:t>
            </w:r>
          </w:p>
          <w:p w14:paraId="1F0594EF" w14:textId="77777777" w:rsidR="00961156" w:rsidRPr="00961156" w:rsidRDefault="00961156" w:rsidP="00961156">
            <w:pPr>
              <w:autoSpaceDE w:val="0"/>
              <w:autoSpaceDN w:val="0"/>
              <w:adjustRightInd w:val="0"/>
              <w:rPr>
                <w:sz w:val="20"/>
                <w:szCs w:val="20"/>
                <w:lang w:val="en-US" w:eastAsia="bs-Latn-BA"/>
              </w:rPr>
            </w:pPr>
          </w:p>
          <w:p w14:paraId="14884890" w14:textId="3C869456" w:rsidR="00961156" w:rsidRPr="00961156" w:rsidRDefault="00961156" w:rsidP="00961156">
            <w:pPr>
              <w:pStyle w:val="ListParagraph"/>
              <w:numPr>
                <w:ilvl w:val="0"/>
                <w:numId w:val="3"/>
              </w:numPr>
              <w:autoSpaceDE w:val="0"/>
              <w:autoSpaceDN w:val="0"/>
              <w:adjustRightInd w:val="0"/>
              <w:jc w:val="both"/>
              <w:rPr>
                <w:sz w:val="20"/>
                <w:szCs w:val="20"/>
                <w:lang w:val="en-US" w:eastAsia="bs-Latn-BA"/>
              </w:rPr>
            </w:pPr>
            <w:r w:rsidRPr="00961156">
              <w:rPr>
                <w:sz w:val="20"/>
                <w:szCs w:val="20"/>
                <w:lang w:val="en-US" w:eastAsia="bs-Latn-BA"/>
              </w:rPr>
              <w:t>Understand spoken language at the B1 level of the CEF scale.</w:t>
            </w:r>
          </w:p>
          <w:p w14:paraId="01B8E567" w14:textId="3C32C749" w:rsidR="00961156" w:rsidRPr="00961156" w:rsidRDefault="00961156" w:rsidP="00961156">
            <w:pPr>
              <w:pStyle w:val="ListParagraph"/>
              <w:numPr>
                <w:ilvl w:val="0"/>
                <w:numId w:val="3"/>
              </w:numPr>
              <w:autoSpaceDE w:val="0"/>
              <w:autoSpaceDN w:val="0"/>
              <w:adjustRightInd w:val="0"/>
              <w:jc w:val="both"/>
              <w:rPr>
                <w:sz w:val="20"/>
                <w:szCs w:val="20"/>
                <w:lang w:val="en-US" w:eastAsia="bs-Latn-BA"/>
              </w:rPr>
            </w:pPr>
            <w:r w:rsidRPr="00961156">
              <w:rPr>
                <w:sz w:val="20"/>
                <w:szCs w:val="20"/>
                <w:lang w:val="en-US" w:eastAsia="bs-Latn-BA"/>
              </w:rPr>
              <w:t>Read and write at the same CEF scale level, following the rules for structuring short written forms (paragraphs, essays, etc.).</w:t>
            </w:r>
          </w:p>
          <w:p w14:paraId="586281D9" w14:textId="3724162E" w:rsidR="00961156" w:rsidRPr="00961156" w:rsidRDefault="00961156" w:rsidP="00961156">
            <w:pPr>
              <w:pStyle w:val="ListParagraph"/>
              <w:numPr>
                <w:ilvl w:val="0"/>
                <w:numId w:val="3"/>
              </w:numPr>
              <w:autoSpaceDE w:val="0"/>
              <w:autoSpaceDN w:val="0"/>
              <w:adjustRightInd w:val="0"/>
              <w:jc w:val="both"/>
              <w:rPr>
                <w:sz w:val="20"/>
                <w:szCs w:val="20"/>
                <w:lang w:val="en-US" w:eastAsia="bs-Latn-BA"/>
              </w:rPr>
            </w:pPr>
            <w:r w:rsidRPr="00961156">
              <w:rPr>
                <w:sz w:val="20"/>
                <w:szCs w:val="20"/>
                <w:lang w:val="en-US" w:eastAsia="bs-Latn-BA"/>
              </w:rPr>
              <w:t>Carry out and maintain oral communication in controlled conditions, on familiar topics, at the B1 level of the CEF scale.</w:t>
            </w:r>
          </w:p>
          <w:p w14:paraId="13BFABF2" w14:textId="78F59CF2" w:rsidR="00961156" w:rsidRPr="00961156" w:rsidRDefault="00961156" w:rsidP="00961156">
            <w:pPr>
              <w:pStyle w:val="ListParagraph"/>
              <w:numPr>
                <w:ilvl w:val="0"/>
                <w:numId w:val="3"/>
              </w:numPr>
              <w:autoSpaceDE w:val="0"/>
              <w:autoSpaceDN w:val="0"/>
              <w:adjustRightInd w:val="0"/>
              <w:jc w:val="both"/>
              <w:rPr>
                <w:sz w:val="20"/>
                <w:szCs w:val="20"/>
                <w:lang w:val="en-US" w:eastAsia="bs-Latn-BA"/>
              </w:rPr>
            </w:pPr>
            <w:r w:rsidRPr="00961156">
              <w:rPr>
                <w:sz w:val="20"/>
                <w:szCs w:val="20"/>
                <w:lang w:val="en-US" w:eastAsia="bs-Latn-BA"/>
              </w:rPr>
              <w:t>Master basic medical terminology in English.</w:t>
            </w:r>
          </w:p>
          <w:p w14:paraId="03A356A3" w14:textId="3B3414F7" w:rsidR="00961156" w:rsidRPr="00961156" w:rsidRDefault="00961156" w:rsidP="00961156">
            <w:pPr>
              <w:pStyle w:val="ListParagraph"/>
              <w:numPr>
                <w:ilvl w:val="0"/>
                <w:numId w:val="3"/>
              </w:numPr>
              <w:autoSpaceDE w:val="0"/>
              <w:autoSpaceDN w:val="0"/>
              <w:adjustRightInd w:val="0"/>
              <w:jc w:val="both"/>
              <w:rPr>
                <w:sz w:val="20"/>
                <w:szCs w:val="20"/>
                <w:lang w:val="en-US" w:eastAsia="bs-Latn-BA"/>
              </w:rPr>
            </w:pPr>
            <w:r w:rsidRPr="00961156">
              <w:rPr>
                <w:sz w:val="20"/>
                <w:szCs w:val="20"/>
                <w:lang w:val="en-US" w:eastAsia="bs-Latn-BA"/>
              </w:rPr>
              <w:t>Develop presentation skills.</w:t>
            </w:r>
          </w:p>
        </w:tc>
      </w:tr>
      <w:tr w:rsidR="00961156" w:rsidRPr="0027558B" w14:paraId="4971E693"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158544F6" w14:textId="77777777" w:rsidR="00961156" w:rsidRPr="00276511" w:rsidRDefault="00961156" w:rsidP="00EA4FBC">
            <w:pPr>
              <w:jc w:val="center"/>
              <w:rPr>
                <w:b/>
                <w:sz w:val="20"/>
                <w:szCs w:val="20"/>
              </w:rPr>
            </w:pPr>
            <w:r w:rsidRPr="00DA0034">
              <w:rPr>
                <w:b/>
                <w:sz w:val="20"/>
                <w:szCs w:val="20"/>
              </w:rPr>
              <w:t>Course content:</w:t>
            </w:r>
          </w:p>
        </w:tc>
        <w:tc>
          <w:tcPr>
            <w:tcW w:w="6974" w:type="dxa"/>
            <w:gridSpan w:val="2"/>
            <w:tcBorders>
              <w:left w:val="double" w:sz="4" w:space="0" w:color="auto"/>
            </w:tcBorders>
          </w:tcPr>
          <w:p w14:paraId="61E83859" w14:textId="04CA1C7E" w:rsidR="00961156" w:rsidRPr="00961156" w:rsidRDefault="00961156" w:rsidP="00961156">
            <w:pPr>
              <w:pStyle w:val="ListParagraph"/>
              <w:numPr>
                <w:ilvl w:val="0"/>
                <w:numId w:val="2"/>
              </w:numPr>
              <w:jc w:val="both"/>
              <w:rPr>
                <w:bCs/>
                <w:iCs/>
                <w:sz w:val="20"/>
                <w:szCs w:val="20"/>
              </w:rPr>
            </w:pPr>
            <w:r w:rsidRPr="00961156">
              <w:rPr>
                <w:bCs/>
                <w:iCs/>
                <w:sz w:val="20"/>
                <w:szCs w:val="20"/>
              </w:rPr>
              <w:t>Everyday communication in English; grammatically correct expression in English.</w:t>
            </w:r>
          </w:p>
          <w:p w14:paraId="7173B9DC" w14:textId="27F5E40A" w:rsidR="00961156" w:rsidRPr="00961156" w:rsidRDefault="00961156" w:rsidP="00961156">
            <w:pPr>
              <w:pStyle w:val="ListParagraph"/>
              <w:numPr>
                <w:ilvl w:val="0"/>
                <w:numId w:val="2"/>
              </w:numPr>
              <w:jc w:val="both"/>
              <w:rPr>
                <w:bCs/>
                <w:iCs/>
                <w:sz w:val="20"/>
                <w:szCs w:val="20"/>
              </w:rPr>
            </w:pPr>
            <w:r w:rsidRPr="00961156">
              <w:rPr>
                <w:bCs/>
                <w:iCs/>
                <w:sz w:val="20"/>
                <w:szCs w:val="20"/>
              </w:rPr>
              <w:t>Description – environment, family, people; overview of basic grammar rules.</w:t>
            </w:r>
          </w:p>
          <w:p w14:paraId="538DE9D8" w14:textId="4CA73701" w:rsidR="00961156" w:rsidRPr="00961156" w:rsidRDefault="00961156" w:rsidP="00961156">
            <w:pPr>
              <w:pStyle w:val="ListParagraph"/>
              <w:numPr>
                <w:ilvl w:val="0"/>
                <w:numId w:val="2"/>
              </w:numPr>
              <w:jc w:val="both"/>
              <w:rPr>
                <w:bCs/>
                <w:iCs/>
                <w:sz w:val="20"/>
                <w:szCs w:val="20"/>
              </w:rPr>
            </w:pPr>
            <w:r w:rsidRPr="00961156">
              <w:rPr>
                <w:bCs/>
                <w:iCs/>
                <w:sz w:val="20"/>
                <w:szCs w:val="20"/>
              </w:rPr>
              <w:t>Idiomatic expressions in the field of medicine – working with texts.</w:t>
            </w:r>
          </w:p>
          <w:p w14:paraId="66D9B649" w14:textId="6E7322DF" w:rsidR="00961156" w:rsidRPr="00961156" w:rsidRDefault="00961156" w:rsidP="00961156">
            <w:pPr>
              <w:pStyle w:val="ListParagraph"/>
              <w:numPr>
                <w:ilvl w:val="0"/>
                <w:numId w:val="2"/>
              </w:numPr>
              <w:jc w:val="both"/>
              <w:rPr>
                <w:bCs/>
                <w:iCs/>
                <w:sz w:val="20"/>
                <w:szCs w:val="20"/>
              </w:rPr>
            </w:pPr>
            <w:r w:rsidRPr="00961156">
              <w:rPr>
                <w:bCs/>
                <w:iCs/>
                <w:sz w:val="20"/>
                <w:szCs w:val="20"/>
              </w:rPr>
              <w:t>Health and healthy living – collocations in English; working with texts.</w:t>
            </w:r>
          </w:p>
          <w:p w14:paraId="41705E70" w14:textId="5DD77D3C" w:rsidR="00961156" w:rsidRPr="00961156" w:rsidRDefault="00961156" w:rsidP="00961156">
            <w:pPr>
              <w:pStyle w:val="ListParagraph"/>
              <w:numPr>
                <w:ilvl w:val="0"/>
                <w:numId w:val="2"/>
              </w:numPr>
              <w:jc w:val="both"/>
              <w:rPr>
                <w:bCs/>
                <w:iCs/>
                <w:sz w:val="20"/>
                <w:szCs w:val="20"/>
              </w:rPr>
            </w:pPr>
            <w:r w:rsidRPr="00961156">
              <w:rPr>
                <w:bCs/>
                <w:iCs/>
                <w:sz w:val="20"/>
                <w:szCs w:val="20"/>
              </w:rPr>
              <w:t>Soft skills; conversation, vocabulary, and oral expression skills.</w:t>
            </w:r>
          </w:p>
          <w:p w14:paraId="5442ECB2" w14:textId="5F19390C" w:rsidR="00961156" w:rsidRPr="00961156" w:rsidRDefault="00961156" w:rsidP="00961156">
            <w:pPr>
              <w:pStyle w:val="ListParagraph"/>
              <w:numPr>
                <w:ilvl w:val="0"/>
                <w:numId w:val="2"/>
              </w:numPr>
              <w:jc w:val="both"/>
              <w:rPr>
                <w:bCs/>
                <w:iCs/>
                <w:sz w:val="20"/>
                <w:szCs w:val="20"/>
              </w:rPr>
            </w:pPr>
            <w:r w:rsidRPr="00961156">
              <w:rPr>
                <w:bCs/>
                <w:iCs/>
                <w:sz w:val="20"/>
                <w:szCs w:val="20"/>
              </w:rPr>
              <w:t>Working with texts – comprehension of written content; medical terminology.</w:t>
            </w:r>
          </w:p>
          <w:p w14:paraId="7D0A0ACE" w14:textId="70814687" w:rsidR="00961156" w:rsidRPr="00961156" w:rsidRDefault="00961156" w:rsidP="00961156">
            <w:pPr>
              <w:pStyle w:val="ListParagraph"/>
              <w:numPr>
                <w:ilvl w:val="0"/>
                <w:numId w:val="2"/>
              </w:numPr>
              <w:jc w:val="both"/>
              <w:rPr>
                <w:bCs/>
                <w:iCs/>
                <w:sz w:val="20"/>
                <w:szCs w:val="20"/>
              </w:rPr>
            </w:pPr>
            <w:r w:rsidRPr="00961156">
              <w:rPr>
                <w:bCs/>
                <w:iCs/>
                <w:sz w:val="20"/>
                <w:szCs w:val="20"/>
              </w:rPr>
              <w:t>Diseases and medications – vocabulary and terminology overview.</w:t>
            </w:r>
          </w:p>
          <w:p w14:paraId="0905F243" w14:textId="153A71B0" w:rsidR="00961156" w:rsidRPr="00961156" w:rsidRDefault="00961156" w:rsidP="00961156">
            <w:pPr>
              <w:pStyle w:val="ListParagraph"/>
              <w:numPr>
                <w:ilvl w:val="0"/>
                <w:numId w:val="2"/>
              </w:numPr>
              <w:jc w:val="both"/>
              <w:rPr>
                <w:bCs/>
                <w:iCs/>
                <w:sz w:val="20"/>
                <w:szCs w:val="20"/>
              </w:rPr>
            </w:pPr>
            <w:r w:rsidRPr="00961156">
              <w:rPr>
                <w:bCs/>
                <w:iCs/>
                <w:sz w:val="20"/>
                <w:szCs w:val="20"/>
              </w:rPr>
              <w:t>Midterm exam.</w:t>
            </w:r>
          </w:p>
          <w:p w14:paraId="5C13949A" w14:textId="070D5EE6" w:rsidR="00961156" w:rsidRPr="00961156" w:rsidRDefault="00961156" w:rsidP="00961156">
            <w:pPr>
              <w:pStyle w:val="ListParagraph"/>
              <w:numPr>
                <w:ilvl w:val="0"/>
                <w:numId w:val="2"/>
              </w:numPr>
              <w:jc w:val="both"/>
              <w:rPr>
                <w:bCs/>
                <w:iCs/>
                <w:sz w:val="20"/>
                <w:szCs w:val="20"/>
              </w:rPr>
            </w:pPr>
            <w:r w:rsidRPr="00961156">
              <w:rPr>
                <w:bCs/>
                <w:iCs/>
                <w:sz w:val="20"/>
                <w:szCs w:val="20"/>
              </w:rPr>
              <w:t>Euphemisms and politeness in communication with others – dialogue, specific vocabulary.</w:t>
            </w:r>
          </w:p>
          <w:p w14:paraId="7A50C36F" w14:textId="2201F7BB" w:rsidR="00961156" w:rsidRPr="00961156" w:rsidRDefault="00961156" w:rsidP="00961156">
            <w:pPr>
              <w:pStyle w:val="ListParagraph"/>
              <w:numPr>
                <w:ilvl w:val="0"/>
                <w:numId w:val="2"/>
              </w:numPr>
              <w:jc w:val="both"/>
              <w:rPr>
                <w:bCs/>
                <w:iCs/>
                <w:sz w:val="20"/>
                <w:szCs w:val="20"/>
              </w:rPr>
            </w:pPr>
            <w:r w:rsidRPr="00961156">
              <w:rPr>
                <w:bCs/>
                <w:iCs/>
                <w:sz w:val="20"/>
                <w:szCs w:val="20"/>
              </w:rPr>
              <w:t>Writing paragraphs, summaries, and essays.</w:t>
            </w:r>
          </w:p>
          <w:p w14:paraId="025F35A3" w14:textId="59DFAC1A" w:rsidR="00961156" w:rsidRPr="00961156" w:rsidRDefault="00961156" w:rsidP="00961156">
            <w:pPr>
              <w:pStyle w:val="ListParagraph"/>
              <w:numPr>
                <w:ilvl w:val="0"/>
                <w:numId w:val="2"/>
              </w:numPr>
              <w:jc w:val="both"/>
              <w:rPr>
                <w:bCs/>
                <w:iCs/>
                <w:sz w:val="20"/>
                <w:szCs w:val="20"/>
              </w:rPr>
            </w:pPr>
            <w:r w:rsidRPr="00961156">
              <w:rPr>
                <w:bCs/>
                <w:iCs/>
                <w:sz w:val="20"/>
                <w:szCs w:val="20"/>
              </w:rPr>
              <w:t>Presentation skills; preparing presentations; working on vocabulary.</w:t>
            </w:r>
          </w:p>
          <w:p w14:paraId="2CAFF031" w14:textId="2AD53001" w:rsidR="00961156" w:rsidRPr="00961156" w:rsidRDefault="00961156" w:rsidP="00961156">
            <w:pPr>
              <w:pStyle w:val="ListParagraph"/>
              <w:numPr>
                <w:ilvl w:val="0"/>
                <w:numId w:val="2"/>
              </w:numPr>
              <w:jc w:val="both"/>
              <w:rPr>
                <w:bCs/>
                <w:iCs/>
                <w:sz w:val="20"/>
                <w:szCs w:val="20"/>
              </w:rPr>
            </w:pPr>
            <w:r w:rsidRPr="00961156">
              <w:rPr>
                <w:bCs/>
                <w:iCs/>
                <w:sz w:val="20"/>
                <w:szCs w:val="20"/>
              </w:rPr>
              <w:t>Student presentations (topics in medicine/pharmacy) – discussion.</w:t>
            </w:r>
          </w:p>
          <w:p w14:paraId="78DB7BDA" w14:textId="53742465" w:rsidR="00961156" w:rsidRPr="00961156" w:rsidRDefault="00961156" w:rsidP="00961156">
            <w:pPr>
              <w:pStyle w:val="ListParagraph"/>
              <w:numPr>
                <w:ilvl w:val="0"/>
                <w:numId w:val="2"/>
              </w:numPr>
              <w:jc w:val="both"/>
              <w:rPr>
                <w:bCs/>
                <w:iCs/>
                <w:sz w:val="20"/>
                <w:szCs w:val="20"/>
              </w:rPr>
            </w:pPr>
            <w:r w:rsidRPr="00961156">
              <w:rPr>
                <w:bCs/>
                <w:iCs/>
                <w:sz w:val="20"/>
                <w:szCs w:val="20"/>
              </w:rPr>
              <w:t>Student presentations (topics in medicine/pharmacy) – discussion.</w:t>
            </w:r>
          </w:p>
          <w:p w14:paraId="420EB63C" w14:textId="172B644A" w:rsidR="00961156" w:rsidRPr="00CE4529" w:rsidRDefault="00961156" w:rsidP="00961156">
            <w:pPr>
              <w:pStyle w:val="ListParagraph"/>
              <w:numPr>
                <w:ilvl w:val="0"/>
                <w:numId w:val="2"/>
              </w:numPr>
              <w:jc w:val="both"/>
              <w:rPr>
                <w:bCs/>
                <w:iCs/>
                <w:sz w:val="20"/>
                <w:szCs w:val="20"/>
              </w:rPr>
            </w:pPr>
            <w:r w:rsidRPr="00961156">
              <w:rPr>
                <w:bCs/>
                <w:iCs/>
                <w:sz w:val="20"/>
                <w:szCs w:val="20"/>
              </w:rPr>
              <w:t>Preparation for the final exam.</w:t>
            </w:r>
          </w:p>
        </w:tc>
      </w:tr>
      <w:tr w:rsidR="00961156" w:rsidRPr="0027558B" w14:paraId="4FBC6707"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31A779E2" w14:textId="77777777" w:rsidR="00961156" w:rsidRPr="00276511" w:rsidRDefault="00961156" w:rsidP="00EA4FBC">
            <w:pPr>
              <w:jc w:val="center"/>
              <w:rPr>
                <w:b/>
                <w:sz w:val="20"/>
                <w:szCs w:val="20"/>
              </w:rPr>
            </w:pPr>
            <w:r w:rsidRPr="00DA0034">
              <w:rPr>
                <w:b/>
                <w:sz w:val="20"/>
                <w:szCs w:val="20"/>
              </w:rPr>
              <w:t>Teaching methods /learning methods:</w:t>
            </w:r>
          </w:p>
        </w:tc>
        <w:tc>
          <w:tcPr>
            <w:tcW w:w="6974" w:type="dxa"/>
            <w:gridSpan w:val="2"/>
            <w:tcBorders>
              <w:left w:val="double" w:sz="4" w:space="0" w:color="auto"/>
            </w:tcBorders>
            <w:vAlign w:val="center"/>
          </w:tcPr>
          <w:p w14:paraId="00FB9CD6" w14:textId="7C798C9D" w:rsidR="00961156" w:rsidRPr="00227520" w:rsidRDefault="00961156" w:rsidP="00EA4FBC">
            <w:pPr>
              <w:jc w:val="both"/>
              <w:rPr>
                <w:sz w:val="20"/>
                <w:szCs w:val="20"/>
              </w:rPr>
            </w:pPr>
            <w:r>
              <w:rPr>
                <w:sz w:val="20"/>
                <w:szCs w:val="20"/>
              </w:rPr>
              <w:t>Lectures, excercises</w:t>
            </w:r>
          </w:p>
        </w:tc>
      </w:tr>
      <w:tr w:rsidR="00961156" w:rsidRPr="0027558B" w14:paraId="4FA46255"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9C9549C" w14:textId="77777777" w:rsidR="00961156" w:rsidRPr="00276511" w:rsidRDefault="00961156" w:rsidP="00EA4FBC">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0BBF942E" w14:textId="77777777" w:rsidR="00961156" w:rsidRPr="00227520" w:rsidRDefault="00961156" w:rsidP="00EA4FBC">
            <w:pPr>
              <w:jc w:val="center"/>
              <w:rPr>
                <w:spacing w:val="-3"/>
                <w:sz w:val="20"/>
                <w:szCs w:val="20"/>
              </w:rPr>
            </w:pPr>
          </w:p>
        </w:tc>
      </w:tr>
      <w:tr w:rsidR="00961156" w:rsidRPr="0027558B" w14:paraId="166A393E"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705D2481" w14:textId="77777777" w:rsidR="00961156" w:rsidRPr="00276511" w:rsidRDefault="00961156" w:rsidP="00EA4FBC">
            <w:pPr>
              <w:jc w:val="center"/>
              <w:rPr>
                <w:b/>
                <w:sz w:val="20"/>
                <w:szCs w:val="20"/>
              </w:rPr>
            </w:pPr>
            <w:r w:rsidRPr="00DA0034">
              <w:rPr>
                <w:b/>
                <w:sz w:val="20"/>
                <w:szCs w:val="20"/>
              </w:rPr>
              <w:lastRenderedPageBreak/>
              <w:t>Assessment Methods / Methods of Examination</w:t>
            </w:r>
          </w:p>
        </w:tc>
        <w:tc>
          <w:tcPr>
            <w:tcW w:w="6974" w:type="dxa"/>
            <w:gridSpan w:val="2"/>
            <w:tcBorders>
              <w:left w:val="double" w:sz="4" w:space="0" w:color="auto"/>
            </w:tcBorders>
            <w:vAlign w:val="center"/>
          </w:tcPr>
          <w:p w14:paraId="404E4999" w14:textId="77777777" w:rsidR="00961156" w:rsidRPr="00227520" w:rsidRDefault="00961156" w:rsidP="00EA4FBC">
            <w:pPr>
              <w:jc w:val="both"/>
              <w:rPr>
                <w:sz w:val="20"/>
                <w:szCs w:val="20"/>
              </w:rPr>
            </w:pPr>
            <w:r>
              <w:rPr>
                <w:sz w:val="20"/>
                <w:szCs w:val="20"/>
              </w:rPr>
              <w:t>W</w:t>
            </w:r>
            <w:r w:rsidRPr="005C2255">
              <w:rPr>
                <w:sz w:val="20"/>
                <w:szCs w:val="20"/>
              </w:rPr>
              <w:t>ritten and oral examination method</w:t>
            </w:r>
          </w:p>
        </w:tc>
      </w:tr>
      <w:tr w:rsidR="00961156" w:rsidRPr="0027558B" w14:paraId="25091CF1" w14:textId="77777777" w:rsidTr="00EA4FBC">
        <w:tc>
          <w:tcPr>
            <w:tcW w:w="3313" w:type="dxa"/>
            <w:tcBorders>
              <w:top w:val="single" w:sz="4" w:space="0" w:color="auto"/>
              <w:bottom w:val="single" w:sz="4" w:space="0" w:color="auto"/>
              <w:right w:val="double" w:sz="4" w:space="0" w:color="auto"/>
            </w:tcBorders>
            <w:shd w:val="clear" w:color="auto" w:fill="CCCCCC"/>
            <w:vAlign w:val="center"/>
          </w:tcPr>
          <w:p w14:paraId="0422BE05" w14:textId="77777777" w:rsidR="00961156" w:rsidRPr="00DA0034" w:rsidRDefault="00961156" w:rsidP="00EA4FBC">
            <w:pPr>
              <w:jc w:val="center"/>
              <w:rPr>
                <w:b/>
                <w:sz w:val="20"/>
                <w:szCs w:val="20"/>
              </w:rPr>
            </w:pPr>
            <w:r w:rsidRPr="00DA0034">
              <w:rPr>
                <w:b/>
                <w:sz w:val="20"/>
                <w:szCs w:val="20"/>
              </w:rPr>
              <w:t>List of basic litera</w:t>
            </w:r>
            <w:r>
              <w:rPr>
                <w:b/>
                <w:sz w:val="20"/>
                <w:szCs w:val="20"/>
              </w:rPr>
              <w:t>ture and</w:t>
            </w:r>
          </w:p>
          <w:p w14:paraId="43E065A9" w14:textId="77777777" w:rsidR="00961156" w:rsidRPr="00276511" w:rsidRDefault="00961156" w:rsidP="00EA4FBC">
            <w:pPr>
              <w:jc w:val="center"/>
              <w:rPr>
                <w:b/>
                <w:sz w:val="20"/>
                <w:szCs w:val="20"/>
              </w:rPr>
            </w:pPr>
            <w:r w:rsidRPr="00DA0034">
              <w:rPr>
                <w:b/>
                <w:sz w:val="20"/>
                <w:szCs w:val="20"/>
              </w:rPr>
              <w:t>Internet web references:</w:t>
            </w:r>
          </w:p>
        </w:tc>
        <w:tc>
          <w:tcPr>
            <w:tcW w:w="6974" w:type="dxa"/>
            <w:gridSpan w:val="2"/>
            <w:tcBorders>
              <w:left w:val="double" w:sz="4" w:space="0" w:color="auto"/>
            </w:tcBorders>
          </w:tcPr>
          <w:p w14:paraId="10CBBFF4" w14:textId="77777777" w:rsidR="00961156" w:rsidRPr="00961156" w:rsidRDefault="00961156" w:rsidP="00961156">
            <w:pPr>
              <w:pStyle w:val="TableParagraph"/>
              <w:numPr>
                <w:ilvl w:val="1"/>
                <w:numId w:val="1"/>
              </w:numPr>
              <w:tabs>
                <w:tab w:val="left" w:pos="825"/>
                <w:tab w:val="left" w:pos="826"/>
              </w:tabs>
              <w:ind w:right="95"/>
              <w:rPr>
                <w:sz w:val="20"/>
              </w:rPr>
            </w:pPr>
            <w:r w:rsidRPr="00961156">
              <w:rPr>
                <w:sz w:val="20"/>
              </w:rPr>
              <w:t>Odabrani tekstovi koje nastavnik šalje studentima mailom.</w:t>
            </w:r>
          </w:p>
          <w:p w14:paraId="738FBECA" w14:textId="12B25C73" w:rsidR="00961156" w:rsidRPr="00961156" w:rsidRDefault="00961156" w:rsidP="00961156">
            <w:pPr>
              <w:pStyle w:val="TableParagraph"/>
              <w:numPr>
                <w:ilvl w:val="1"/>
                <w:numId w:val="1"/>
              </w:numPr>
              <w:tabs>
                <w:tab w:val="left" w:pos="825"/>
                <w:tab w:val="left" w:pos="826"/>
              </w:tabs>
              <w:ind w:right="95"/>
              <w:rPr>
                <w:sz w:val="20"/>
              </w:rPr>
            </w:pPr>
            <w:r w:rsidRPr="00961156">
              <w:rPr>
                <w:sz w:val="20"/>
              </w:rPr>
              <w:t xml:space="preserve"> Blanchard, K., Root, C. (2003). Ready to write. New York: Longman.</w:t>
            </w:r>
          </w:p>
          <w:p w14:paraId="7484C867" w14:textId="73C27978" w:rsidR="00961156" w:rsidRPr="00961156" w:rsidRDefault="00961156" w:rsidP="00961156">
            <w:pPr>
              <w:pStyle w:val="TableParagraph"/>
              <w:numPr>
                <w:ilvl w:val="1"/>
                <w:numId w:val="1"/>
              </w:numPr>
              <w:tabs>
                <w:tab w:val="left" w:pos="825"/>
                <w:tab w:val="left" w:pos="826"/>
              </w:tabs>
              <w:ind w:right="95"/>
              <w:rPr>
                <w:sz w:val="20"/>
              </w:rPr>
            </w:pPr>
            <w:r w:rsidRPr="00961156">
              <w:rPr>
                <w:sz w:val="20"/>
              </w:rPr>
              <w:t>Summers, D. (ur.) (2005). Dictionary of English Language and Culture,</w:t>
            </w:r>
            <w:r>
              <w:rPr>
                <w:sz w:val="20"/>
              </w:rPr>
              <w:t xml:space="preserve"> </w:t>
            </w:r>
            <w:r w:rsidRPr="00961156">
              <w:rPr>
                <w:sz w:val="20"/>
              </w:rPr>
              <w:t>New York: Longman.</w:t>
            </w:r>
          </w:p>
        </w:tc>
      </w:tr>
      <w:tr w:rsidR="00961156" w:rsidRPr="0027558B" w14:paraId="5C92FBE2" w14:textId="77777777" w:rsidTr="00EA4FBC">
        <w:tc>
          <w:tcPr>
            <w:tcW w:w="3313" w:type="dxa"/>
            <w:tcBorders>
              <w:top w:val="single" w:sz="4" w:space="0" w:color="auto"/>
              <w:bottom w:val="double" w:sz="4" w:space="0" w:color="auto"/>
              <w:right w:val="double" w:sz="4" w:space="0" w:color="auto"/>
            </w:tcBorders>
            <w:shd w:val="clear" w:color="auto" w:fill="CCCCCC"/>
            <w:vAlign w:val="center"/>
          </w:tcPr>
          <w:p w14:paraId="69A81766" w14:textId="77777777" w:rsidR="00961156" w:rsidRPr="00276511" w:rsidRDefault="00961156" w:rsidP="00EA4FBC">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709699B1" w14:textId="77777777" w:rsidR="00961156" w:rsidRPr="004905A6" w:rsidRDefault="00961156" w:rsidP="00EA4FBC">
            <w:pPr>
              <w:jc w:val="center"/>
              <w:rPr>
                <w:sz w:val="20"/>
                <w:szCs w:val="20"/>
              </w:rPr>
            </w:pPr>
          </w:p>
        </w:tc>
      </w:tr>
    </w:tbl>
    <w:p w14:paraId="54F060E9" w14:textId="77777777" w:rsidR="001A7A94" w:rsidRDefault="001A7A94"/>
    <w:sectPr w:rsidR="001A7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C1DA4"/>
    <w:multiLevelType w:val="hybridMultilevel"/>
    <w:tmpl w:val="9564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842A2B"/>
    <w:multiLevelType w:val="multilevel"/>
    <w:tmpl w:val="816A3D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4328F"/>
    <w:multiLevelType w:val="hybridMultilevel"/>
    <w:tmpl w:val="BFACC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94938989">
    <w:abstractNumId w:val="1"/>
  </w:num>
  <w:num w:numId="2" w16cid:durableId="339238329">
    <w:abstractNumId w:val="0"/>
  </w:num>
  <w:num w:numId="3" w16cid:durableId="69458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56"/>
    <w:rsid w:val="000D39DE"/>
    <w:rsid w:val="001A7A94"/>
    <w:rsid w:val="00250A7D"/>
    <w:rsid w:val="003316E7"/>
    <w:rsid w:val="003455F3"/>
    <w:rsid w:val="003B63CA"/>
    <w:rsid w:val="00541930"/>
    <w:rsid w:val="0096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BB6D"/>
  <w15:chartTrackingRefBased/>
  <w15:docId w15:val="{6C165778-254A-46B2-9449-BAE4E025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56"/>
    <w:pPr>
      <w:spacing w:after="0" w:line="240" w:lineRule="auto"/>
    </w:pPr>
    <w:rPr>
      <w:rFonts w:ascii="Times New Roman" w:eastAsia="Times New Roman" w:hAnsi="Times New Roman" w:cs="Times New Roman"/>
      <w:sz w:val="24"/>
      <w:szCs w:val="24"/>
      <w:lang w:val="bs-Latn-BA"/>
    </w:rPr>
  </w:style>
  <w:style w:type="paragraph" w:styleId="Heading1">
    <w:name w:val="heading 1"/>
    <w:basedOn w:val="Normal"/>
    <w:next w:val="Normal"/>
    <w:link w:val="Heading1Char"/>
    <w:qFormat/>
    <w:rsid w:val="00961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1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1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1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1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156"/>
    <w:rPr>
      <w:rFonts w:asciiTheme="majorHAnsi" w:eastAsiaTheme="majorEastAsia" w:hAnsiTheme="majorHAnsi" w:cstheme="majorBidi"/>
      <w:noProof/>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961156"/>
    <w:rPr>
      <w:rFonts w:asciiTheme="majorHAnsi" w:eastAsiaTheme="majorEastAsia" w:hAnsiTheme="majorHAnsi" w:cstheme="majorBidi"/>
      <w:noProof/>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961156"/>
    <w:rPr>
      <w:rFonts w:eastAsiaTheme="majorEastAsia" w:cstheme="majorBidi"/>
      <w:noProof/>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961156"/>
    <w:rPr>
      <w:rFonts w:eastAsiaTheme="majorEastAsia" w:cstheme="majorBidi"/>
      <w:i/>
      <w:iCs/>
      <w:noProof/>
      <w:color w:val="0F4761" w:themeColor="accent1" w:themeShade="BF"/>
      <w:lang w:val="hr-HR"/>
    </w:rPr>
  </w:style>
  <w:style w:type="character" w:customStyle="1" w:styleId="Heading5Char">
    <w:name w:val="Heading 5 Char"/>
    <w:basedOn w:val="DefaultParagraphFont"/>
    <w:link w:val="Heading5"/>
    <w:uiPriority w:val="9"/>
    <w:semiHidden/>
    <w:rsid w:val="00961156"/>
    <w:rPr>
      <w:rFonts w:eastAsiaTheme="majorEastAsia" w:cstheme="majorBidi"/>
      <w:noProof/>
      <w:color w:val="0F4761" w:themeColor="accent1" w:themeShade="BF"/>
      <w:lang w:val="hr-HR"/>
    </w:rPr>
  </w:style>
  <w:style w:type="character" w:customStyle="1" w:styleId="Heading6Char">
    <w:name w:val="Heading 6 Char"/>
    <w:basedOn w:val="DefaultParagraphFont"/>
    <w:link w:val="Heading6"/>
    <w:uiPriority w:val="9"/>
    <w:semiHidden/>
    <w:rsid w:val="00961156"/>
    <w:rPr>
      <w:rFonts w:eastAsiaTheme="majorEastAsia" w:cstheme="majorBidi"/>
      <w:i/>
      <w:iCs/>
      <w:noProof/>
      <w:color w:val="595959" w:themeColor="text1" w:themeTint="A6"/>
      <w:lang w:val="hr-HR"/>
    </w:rPr>
  </w:style>
  <w:style w:type="character" w:customStyle="1" w:styleId="Heading7Char">
    <w:name w:val="Heading 7 Char"/>
    <w:basedOn w:val="DefaultParagraphFont"/>
    <w:link w:val="Heading7"/>
    <w:uiPriority w:val="9"/>
    <w:semiHidden/>
    <w:rsid w:val="00961156"/>
    <w:rPr>
      <w:rFonts w:eastAsiaTheme="majorEastAsia" w:cstheme="majorBidi"/>
      <w:noProof/>
      <w:color w:val="595959" w:themeColor="text1" w:themeTint="A6"/>
      <w:lang w:val="hr-HR"/>
    </w:rPr>
  </w:style>
  <w:style w:type="character" w:customStyle="1" w:styleId="Heading8Char">
    <w:name w:val="Heading 8 Char"/>
    <w:basedOn w:val="DefaultParagraphFont"/>
    <w:link w:val="Heading8"/>
    <w:uiPriority w:val="9"/>
    <w:semiHidden/>
    <w:rsid w:val="00961156"/>
    <w:rPr>
      <w:rFonts w:eastAsiaTheme="majorEastAsia" w:cstheme="majorBidi"/>
      <w:i/>
      <w:iCs/>
      <w:noProof/>
      <w:color w:val="272727" w:themeColor="text1" w:themeTint="D8"/>
      <w:lang w:val="hr-HR"/>
    </w:rPr>
  </w:style>
  <w:style w:type="character" w:customStyle="1" w:styleId="Heading9Char">
    <w:name w:val="Heading 9 Char"/>
    <w:basedOn w:val="DefaultParagraphFont"/>
    <w:link w:val="Heading9"/>
    <w:uiPriority w:val="9"/>
    <w:semiHidden/>
    <w:rsid w:val="00961156"/>
    <w:rPr>
      <w:rFonts w:eastAsiaTheme="majorEastAsia" w:cstheme="majorBidi"/>
      <w:noProof/>
      <w:color w:val="272727" w:themeColor="text1" w:themeTint="D8"/>
      <w:lang w:val="hr-HR"/>
    </w:rPr>
  </w:style>
  <w:style w:type="paragraph" w:styleId="Title">
    <w:name w:val="Title"/>
    <w:basedOn w:val="Normal"/>
    <w:next w:val="Normal"/>
    <w:link w:val="TitleChar"/>
    <w:uiPriority w:val="10"/>
    <w:qFormat/>
    <w:rsid w:val="009611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156"/>
    <w:rPr>
      <w:rFonts w:asciiTheme="majorHAnsi" w:eastAsiaTheme="majorEastAsia" w:hAnsiTheme="majorHAnsi" w:cstheme="majorBidi"/>
      <w:noProof/>
      <w:spacing w:val="-10"/>
      <w:kern w:val="28"/>
      <w:sz w:val="56"/>
      <w:szCs w:val="56"/>
      <w:lang w:val="hr-HR"/>
    </w:rPr>
  </w:style>
  <w:style w:type="paragraph" w:styleId="Subtitle">
    <w:name w:val="Subtitle"/>
    <w:basedOn w:val="Normal"/>
    <w:next w:val="Normal"/>
    <w:link w:val="SubtitleChar"/>
    <w:uiPriority w:val="11"/>
    <w:qFormat/>
    <w:rsid w:val="00961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156"/>
    <w:rPr>
      <w:rFonts w:eastAsiaTheme="majorEastAsia" w:cstheme="majorBidi"/>
      <w:noProof/>
      <w:color w:val="595959" w:themeColor="text1" w:themeTint="A6"/>
      <w:spacing w:val="15"/>
      <w:sz w:val="28"/>
      <w:szCs w:val="28"/>
      <w:lang w:val="hr-HR"/>
    </w:rPr>
  </w:style>
  <w:style w:type="paragraph" w:styleId="Quote">
    <w:name w:val="Quote"/>
    <w:basedOn w:val="Normal"/>
    <w:next w:val="Normal"/>
    <w:link w:val="QuoteChar"/>
    <w:uiPriority w:val="29"/>
    <w:qFormat/>
    <w:rsid w:val="00961156"/>
    <w:pPr>
      <w:spacing w:before="160"/>
      <w:jc w:val="center"/>
    </w:pPr>
    <w:rPr>
      <w:i/>
      <w:iCs/>
      <w:color w:val="404040" w:themeColor="text1" w:themeTint="BF"/>
    </w:rPr>
  </w:style>
  <w:style w:type="character" w:customStyle="1" w:styleId="QuoteChar">
    <w:name w:val="Quote Char"/>
    <w:basedOn w:val="DefaultParagraphFont"/>
    <w:link w:val="Quote"/>
    <w:uiPriority w:val="29"/>
    <w:rsid w:val="00961156"/>
    <w:rPr>
      <w:i/>
      <w:iCs/>
      <w:noProof/>
      <w:color w:val="404040" w:themeColor="text1" w:themeTint="BF"/>
      <w:lang w:val="hr-HR"/>
    </w:rPr>
  </w:style>
  <w:style w:type="paragraph" w:styleId="ListParagraph">
    <w:name w:val="List Paragraph"/>
    <w:basedOn w:val="Normal"/>
    <w:uiPriority w:val="34"/>
    <w:qFormat/>
    <w:rsid w:val="00961156"/>
    <w:pPr>
      <w:ind w:left="720"/>
      <w:contextualSpacing/>
    </w:pPr>
  </w:style>
  <w:style w:type="character" w:styleId="IntenseEmphasis">
    <w:name w:val="Intense Emphasis"/>
    <w:basedOn w:val="DefaultParagraphFont"/>
    <w:uiPriority w:val="21"/>
    <w:qFormat/>
    <w:rsid w:val="00961156"/>
    <w:rPr>
      <w:i/>
      <w:iCs/>
      <w:color w:val="0F4761" w:themeColor="accent1" w:themeShade="BF"/>
    </w:rPr>
  </w:style>
  <w:style w:type="paragraph" w:styleId="IntenseQuote">
    <w:name w:val="Intense Quote"/>
    <w:basedOn w:val="Normal"/>
    <w:next w:val="Normal"/>
    <w:link w:val="IntenseQuoteChar"/>
    <w:uiPriority w:val="30"/>
    <w:qFormat/>
    <w:rsid w:val="00961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156"/>
    <w:rPr>
      <w:i/>
      <w:iCs/>
      <w:noProof/>
      <w:color w:val="0F4761" w:themeColor="accent1" w:themeShade="BF"/>
      <w:lang w:val="hr-HR"/>
    </w:rPr>
  </w:style>
  <w:style w:type="character" w:styleId="IntenseReference">
    <w:name w:val="Intense Reference"/>
    <w:basedOn w:val="DefaultParagraphFont"/>
    <w:uiPriority w:val="32"/>
    <w:qFormat/>
    <w:rsid w:val="00961156"/>
    <w:rPr>
      <w:b/>
      <w:bCs/>
      <w:smallCaps/>
      <w:color w:val="0F4761" w:themeColor="accent1" w:themeShade="BF"/>
      <w:spacing w:val="5"/>
    </w:rPr>
  </w:style>
  <w:style w:type="paragraph" w:customStyle="1" w:styleId="TableParagraph">
    <w:name w:val="Table Paragraph"/>
    <w:basedOn w:val="Normal"/>
    <w:uiPriority w:val="1"/>
    <w:qFormat/>
    <w:rsid w:val="00961156"/>
    <w:pPr>
      <w:widowControl w:val="0"/>
      <w:autoSpaceDE w:val="0"/>
      <w:autoSpaceDN w:val="0"/>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2568</Characters>
  <Application>Microsoft Office Word</Application>
  <DocSecurity>0</DocSecurity>
  <Lines>151</Lines>
  <Paragraphs>110</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Mehić</dc:creator>
  <cp:keywords/>
  <dc:description/>
  <cp:lastModifiedBy>Emina Mehić</cp:lastModifiedBy>
  <cp:revision>1</cp:revision>
  <dcterms:created xsi:type="dcterms:W3CDTF">2025-12-05T10:29:00Z</dcterms:created>
  <dcterms:modified xsi:type="dcterms:W3CDTF">2025-12-05T10:34:00Z</dcterms:modified>
</cp:coreProperties>
</file>